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F107" w14:textId="6321B520" w:rsidR="00EA3041" w:rsidRDefault="001B10AD" w:rsidP="00EA3041">
      <w:pPr>
        <w:rPr>
          <w:color w:val="FF0000"/>
          <w:sz w:val="24"/>
          <w:szCs w:val="24"/>
        </w:rPr>
      </w:pPr>
      <w:r>
        <w:rPr>
          <w:color w:val="FF0000"/>
          <w:sz w:val="24"/>
          <w:szCs w:val="24"/>
        </w:rPr>
        <w:t xml:space="preserve"> </w:t>
      </w:r>
      <w:r w:rsidR="00003A24">
        <w:rPr>
          <w:color w:val="FF0000"/>
          <w:sz w:val="24"/>
          <w:szCs w:val="24"/>
        </w:rPr>
        <w:t xml:space="preserve"> </w:t>
      </w:r>
    </w:p>
    <w:p w14:paraId="27B17F31" w14:textId="2AF05D4E" w:rsidR="00681964" w:rsidRPr="00EA3041" w:rsidRDefault="00B342B2" w:rsidP="00B342B2">
      <w:pPr>
        <w:jc w:val="center"/>
        <w:rPr>
          <w:b/>
          <w:sz w:val="32"/>
          <w:szCs w:val="32"/>
        </w:rPr>
      </w:pPr>
      <w:r w:rsidRPr="00EA3041">
        <w:rPr>
          <w:b/>
          <w:sz w:val="32"/>
          <w:szCs w:val="32"/>
        </w:rPr>
        <w:t>Contract Summary</w:t>
      </w:r>
      <w:r w:rsidR="00EA3041" w:rsidRPr="00EA3041">
        <w:rPr>
          <w:b/>
          <w:sz w:val="32"/>
          <w:szCs w:val="32"/>
        </w:rPr>
        <w:t xml:space="preserve"> Form</w:t>
      </w:r>
    </w:p>
    <w:p w14:paraId="2316C7A4" w14:textId="0E4A1A32" w:rsidR="00EA3041" w:rsidRPr="009A5B03" w:rsidRDefault="009A5B03" w:rsidP="00B342B2">
      <w:pPr>
        <w:jc w:val="center"/>
        <w:rPr>
          <w:sz w:val="24"/>
          <w:szCs w:val="24"/>
        </w:rPr>
      </w:pPr>
      <w:r w:rsidRPr="009A5B03">
        <w:rPr>
          <w:sz w:val="24"/>
          <w:szCs w:val="24"/>
        </w:rPr>
        <w:t>Safety Net Connect, Inc.</w:t>
      </w:r>
      <w:bookmarkStart w:id="0" w:name="_GoBack"/>
      <w:bookmarkEnd w:id="0"/>
    </w:p>
    <w:p w14:paraId="70BB7E46" w14:textId="77777777" w:rsidR="00BD7D7D" w:rsidRPr="00246E53" w:rsidRDefault="00BD7D7D" w:rsidP="00B342B2">
      <w:pPr>
        <w:jc w:val="center"/>
        <w:rPr>
          <w:color w:val="FF0000"/>
          <w:sz w:val="24"/>
          <w:szCs w:val="24"/>
        </w:rPr>
      </w:pPr>
    </w:p>
    <w:p w14:paraId="45BA77E0" w14:textId="77777777" w:rsidR="00CE393E" w:rsidRPr="00246E53" w:rsidRDefault="00CE393E" w:rsidP="00CE393E">
      <w:pPr>
        <w:shd w:val="clear" w:color="auto" w:fill="BFBFBF" w:themeFill="background1" w:themeFillShade="BF"/>
        <w:rPr>
          <w:b/>
          <w:sz w:val="36"/>
          <w:szCs w:val="36"/>
        </w:rPr>
      </w:pPr>
      <w:r w:rsidRPr="00246E53">
        <w:rPr>
          <w:b/>
          <w:sz w:val="24"/>
          <w:szCs w:val="24"/>
        </w:rPr>
        <w:t>SUMMARY OF SIGNIFICANT CHANGES</w:t>
      </w:r>
    </w:p>
    <w:p w14:paraId="15F65F30" w14:textId="2BA87147" w:rsidR="004E608D" w:rsidRPr="009A5B03" w:rsidRDefault="004E608D" w:rsidP="009A5B03">
      <w:pPr>
        <w:pStyle w:val="ListParagraph"/>
        <w:numPr>
          <w:ilvl w:val="0"/>
          <w:numId w:val="5"/>
        </w:numPr>
        <w:rPr>
          <w:sz w:val="24"/>
          <w:szCs w:val="24"/>
        </w:rPr>
      </w:pPr>
      <w:r w:rsidRPr="009A5B03">
        <w:rPr>
          <w:sz w:val="24"/>
          <w:szCs w:val="24"/>
        </w:rPr>
        <w:t>Attachment A, Scope of Work:</w:t>
      </w:r>
      <w:r w:rsidR="008D16E5" w:rsidRPr="009A5B03">
        <w:rPr>
          <w:sz w:val="24"/>
          <w:szCs w:val="24"/>
        </w:rPr>
        <w:t xml:space="preserve"> Item 8,</w:t>
      </w:r>
      <w:r w:rsidRPr="009A5B03">
        <w:rPr>
          <w:sz w:val="24"/>
          <w:szCs w:val="24"/>
        </w:rPr>
        <w:t xml:space="preserve"> Additional Enhancement, </w:t>
      </w:r>
      <w:r w:rsidR="008D16E5" w:rsidRPr="009A5B03">
        <w:rPr>
          <w:sz w:val="24"/>
          <w:szCs w:val="24"/>
        </w:rPr>
        <w:t>Page 31</w:t>
      </w:r>
    </w:p>
    <w:p w14:paraId="7FA013E8" w14:textId="24F1C559" w:rsidR="00CE393E" w:rsidRDefault="008D16E5" w:rsidP="00CE393E">
      <w:pPr>
        <w:pStyle w:val="ListParagraph"/>
        <w:numPr>
          <w:ilvl w:val="0"/>
          <w:numId w:val="5"/>
        </w:numPr>
        <w:rPr>
          <w:sz w:val="24"/>
          <w:szCs w:val="24"/>
        </w:rPr>
      </w:pPr>
      <w:r>
        <w:rPr>
          <w:sz w:val="24"/>
          <w:szCs w:val="24"/>
        </w:rPr>
        <w:t xml:space="preserve">Attachment B, </w:t>
      </w:r>
      <w:r w:rsidR="00772F99">
        <w:rPr>
          <w:sz w:val="24"/>
          <w:szCs w:val="24"/>
        </w:rPr>
        <w:t>C</w:t>
      </w:r>
      <w:r>
        <w:rPr>
          <w:sz w:val="24"/>
          <w:szCs w:val="24"/>
        </w:rPr>
        <w:t>ompensation and Invoicing: $2,953,650</w:t>
      </w:r>
      <w:r w:rsidR="00E747F0">
        <w:rPr>
          <w:sz w:val="24"/>
          <w:szCs w:val="24"/>
        </w:rPr>
        <w:t>, Page 34</w:t>
      </w:r>
    </w:p>
    <w:p w14:paraId="6E094AEF" w14:textId="0AB5983C" w:rsidR="00772F99" w:rsidRPr="00246E53" w:rsidRDefault="008D16E5" w:rsidP="00CE393E">
      <w:pPr>
        <w:pStyle w:val="ListParagraph"/>
        <w:numPr>
          <w:ilvl w:val="0"/>
          <w:numId w:val="5"/>
        </w:numPr>
        <w:rPr>
          <w:sz w:val="24"/>
          <w:szCs w:val="24"/>
        </w:rPr>
      </w:pPr>
      <w:r>
        <w:rPr>
          <w:sz w:val="24"/>
          <w:szCs w:val="24"/>
        </w:rPr>
        <w:t xml:space="preserve">Attachment C, </w:t>
      </w:r>
      <w:r w:rsidR="00772F99">
        <w:rPr>
          <w:sz w:val="24"/>
          <w:szCs w:val="24"/>
        </w:rPr>
        <w:t xml:space="preserve">Pricing: </w:t>
      </w:r>
      <w:r>
        <w:rPr>
          <w:sz w:val="24"/>
          <w:szCs w:val="24"/>
        </w:rPr>
        <w:t>Item 3, Platform Enhancements,  Page 35</w:t>
      </w:r>
      <w:r w:rsidR="00772F99">
        <w:rPr>
          <w:sz w:val="24"/>
          <w:szCs w:val="24"/>
        </w:rPr>
        <w:t xml:space="preserve"> </w:t>
      </w:r>
    </w:p>
    <w:p w14:paraId="304798B7" w14:textId="77777777" w:rsidR="00CE393E" w:rsidRPr="00246E53" w:rsidRDefault="00CE393E" w:rsidP="00B342B2">
      <w:pPr>
        <w:jc w:val="center"/>
        <w:rPr>
          <w:color w:val="FF0000"/>
          <w:sz w:val="24"/>
          <w:szCs w:val="24"/>
        </w:rPr>
      </w:pPr>
    </w:p>
    <w:p w14:paraId="692B116C" w14:textId="70DF7AAE" w:rsidR="0080061B" w:rsidRPr="00246E53" w:rsidRDefault="00A8265E" w:rsidP="0080061B">
      <w:pPr>
        <w:shd w:val="clear" w:color="auto" w:fill="BFBFBF" w:themeFill="background1" w:themeFillShade="BF"/>
        <w:rPr>
          <w:b/>
          <w:sz w:val="36"/>
          <w:szCs w:val="36"/>
        </w:rPr>
      </w:pPr>
      <w:r w:rsidRPr="00246E53">
        <w:rPr>
          <w:b/>
          <w:sz w:val="24"/>
          <w:szCs w:val="24"/>
        </w:rPr>
        <w:t>SUBCONTRACTORS</w:t>
      </w:r>
    </w:p>
    <w:tbl>
      <w:tblPr>
        <w:tblStyle w:val="TableGrid"/>
        <w:tblW w:w="0" w:type="auto"/>
        <w:tblLook w:val="04A0" w:firstRow="1" w:lastRow="0" w:firstColumn="1" w:lastColumn="0" w:noHBand="0" w:noVBand="1"/>
      </w:tblPr>
      <w:tblGrid>
        <w:gridCol w:w="9350"/>
      </w:tblGrid>
      <w:tr w:rsidR="0080061B" w:rsidRPr="00246E53" w14:paraId="64B78FFE" w14:textId="77777777" w:rsidTr="0080061B">
        <w:tc>
          <w:tcPr>
            <w:tcW w:w="9350" w:type="dxa"/>
            <w:tcBorders>
              <w:top w:val="nil"/>
              <w:left w:val="nil"/>
              <w:bottom w:val="nil"/>
              <w:right w:val="nil"/>
            </w:tcBorders>
          </w:tcPr>
          <w:p w14:paraId="6E2A381D" w14:textId="7D12F2E1" w:rsidR="0080061B" w:rsidRPr="00246E53" w:rsidRDefault="00772F99" w:rsidP="00772F99">
            <w:pPr>
              <w:ind w:hanging="108"/>
              <w:rPr>
                <w:b/>
                <w:sz w:val="24"/>
                <w:szCs w:val="24"/>
              </w:rPr>
            </w:pPr>
            <w:r>
              <w:rPr>
                <w:color w:val="FF0000"/>
                <w:sz w:val="24"/>
                <w:szCs w:val="24"/>
              </w:rPr>
              <w:t xml:space="preserve"> </w:t>
            </w:r>
            <w:r w:rsidR="0080061B" w:rsidRPr="00246E53">
              <w:rPr>
                <w:b/>
                <w:sz w:val="24"/>
                <w:szCs w:val="24"/>
              </w:rPr>
              <w:t xml:space="preserve">This contract does not </w:t>
            </w:r>
            <w:r w:rsidR="00C102D3" w:rsidRPr="00246E53">
              <w:rPr>
                <w:b/>
                <w:sz w:val="24"/>
                <w:szCs w:val="24"/>
              </w:rPr>
              <w:t xml:space="preserve">currently </w:t>
            </w:r>
            <w:r w:rsidR="0080061B" w:rsidRPr="00246E53">
              <w:rPr>
                <w:b/>
                <w:sz w:val="24"/>
                <w:szCs w:val="24"/>
              </w:rPr>
              <w:t>include subcontractors or pass through to other providers.</w:t>
            </w:r>
          </w:p>
        </w:tc>
      </w:tr>
    </w:tbl>
    <w:p w14:paraId="37EB2C31" w14:textId="4DE3EC35" w:rsidR="00A8265E" w:rsidRDefault="00772F99" w:rsidP="00772F99">
      <w:pPr>
        <w:jc w:val="both"/>
        <w:rPr>
          <w:sz w:val="24"/>
          <w:szCs w:val="24"/>
        </w:rPr>
      </w:pPr>
      <w:r>
        <w:rPr>
          <w:iCs/>
          <w:sz w:val="24"/>
          <w:szCs w:val="24"/>
        </w:rPr>
        <w:t xml:space="preserve"> </w:t>
      </w:r>
    </w:p>
    <w:p w14:paraId="6780EAED" w14:textId="2D59B6B6" w:rsidR="00A8265E" w:rsidRPr="0080061B" w:rsidRDefault="00A8265E" w:rsidP="00A8265E">
      <w:pPr>
        <w:shd w:val="clear" w:color="auto" w:fill="BFBFBF" w:themeFill="background1" w:themeFillShade="BF"/>
        <w:rPr>
          <w:b/>
          <w:sz w:val="36"/>
          <w:szCs w:val="36"/>
        </w:rPr>
      </w:pPr>
      <w:r>
        <w:rPr>
          <w:b/>
          <w:sz w:val="24"/>
          <w:szCs w:val="24"/>
        </w:rPr>
        <w:t>CONTRACT OPERATING EXPENSES</w:t>
      </w:r>
    </w:p>
    <w:p w14:paraId="30BE5EEE" w14:textId="77777777" w:rsidR="00D17E44" w:rsidRPr="00A74C01" w:rsidRDefault="00D17E44" w:rsidP="00D17E44">
      <w:pPr>
        <w:spacing w:after="0"/>
        <w:ind w:left="360"/>
        <w:rPr>
          <w:rFonts w:ascii="Arial" w:hAnsi="Arial" w:cs="Arial"/>
        </w:rPr>
      </w:pPr>
      <w:r w:rsidRPr="00A74C01">
        <w:rPr>
          <w:rFonts w:ascii="Arial" w:hAnsi="Arial" w:cs="Arial"/>
        </w:rPr>
        <w:t>The fees for the term shall be:</w:t>
      </w:r>
    </w:p>
    <w:p w14:paraId="124C8B6F" w14:textId="77777777" w:rsidR="00D17E44" w:rsidRPr="00A74C01" w:rsidRDefault="00D17E44" w:rsidP="00D17E44">
      <w:pPr>
        <w:spacing w:after="0"/>
        <w:ind w:left="360"/>
        <w:rPr>
          <w:rFonts w:ascii="Arial" w:hAnsi="Arial" w:cs="Arial"/>
        </w:rPr>
      </w:pPr>
    </w:p>
    <w:p w14:paraId="1D8DD2EE" w14:textId="77777777" w:rsidR="00D17E44" w:rsidRPr="00A74C01" w:rsidRDefault="00D17E44" w:rsidP="00D17E44">
      <w:pPr>
        <w:pStyle w:val="ListParagraph"/>
        <w:numPr>
          <w:ilvl w:val="0"/>
          <w:numId w:val="16"/>
        </w:numPr>
        <w:spacing w:after="0"/>
        <w:jc w:val="both"/>
        <w:rPr>
          <w:rFonts w:ascii="Arial" w:hAnsi="Arial" w:cs="Arial"/>
        </w:rPr>
      </w:pPr>
      <w:r w:rsidRPr="00A74C01">
        <w:rPr>
          <w:rFonts w:ascii="Arial" w:hAnsi="Arial" w:cs="Arial"/>
        </w:rPr>
        <w:t>Customization/Development: The one-time fee shall be $400,000.  Payment shall be provided as follows:</w:t>
      </w:r>
    </w:p>
    <w:p w14:paraId="64E1B160" w14:textId="77777777" w:rsidR="00D17E44" w:rsidRPr="00A74C01" w:rsidRDefault="00D17E44" w:rsidP="00D17E44">
      <w:pPr>
        <w:pStyle w:val="ListParagraph"/>
        <w:spacing w:after="0"/>
        <w:ind w:left="1440"/>
        <w:jc w:val="both"/>
        <w:rPr>
          <w:rFonts w:ascii="Arial" w:hAnsi="Arial" w:cs="Arial"/>
        </w:rPr>
      </w:pPr>
    </w:p>
    <w:p w14:paraId="415EA391" w14:textId="77777777" w:rsidR="00D17E44" w:rsidRPr="00A74C01" w:rsidRDefault="00D17E44" w:rsidP="00D17E44">
      <w:pPr>
        <w:spacing w:after="0"/>
        <w:ind w:left="720" w:firstLine="720"/>
        <w:rPr>
          <w:rFonts w:ascii="Arial" w:hAnsi="Arial" w:cs="Arial"/>
        </w:rPr>
      </w:pPr>
      <w:r w:rsidRPr="00A74C01">
        <w:rPr>
          <w:rFonts w:ascii="Arial" w:hAnsi="Arial" w:cs="Arial"/>
        </w:rPr>
        <w:t>Upon execution of Contract, Contractor shall receive:</w:t>
      </w:r>
    </w:p>
    <w:p w14:paraId="66B5B688" w14:textId="77777777" w:rsidR="00D17E44" w:rsidRPr="00A74C01" w:rsidRDefault="00D17E44" w:rsidP="00D17E44">
      <w:pPr>
        <w:pStyle w:val="ListParagraph"/>
        <w:numPr>
          <w:ilvl w:val="0"/>
          <w:numId w:val="9"/>
        </w:numPr>
        <w:spacing w:after="0" w:line="240" w:lineRule="auto"/>
        <w:rPr>
          <w:rFonts w:ascii="Arial" w:hAnsi="Arial" w:cs="Arial"/>
        </w:rPr>
      </w:pPr>
      <w:r w:rsidRPr="00A74C01">
        <w:rPr>
          <w:rFonts w:ascii="Arial" w:hAnsi="Arial" w:cs="Arial"/>
        </w:rPr>
        <w:t xml:space="preserve">$100,000 for programming and system testing </w:t>
      </w:r>
    </w:p>
    <w:p w14:paraId="64287CD6" w14:textId="77777777" w:rsidR="00D17E44" w:rsidRPr="00A74C01" w:rsidRDefault="00D17E44" w:rsidP="00D17E44">
      <w:pPr>
        <w:pStyle w:val="ListParagraph"/>
        <w:numPr>
          <w:ilvl w:val="0"/>
          <w:numId w:val="9"/>
        </w:numPr>
        <w:spacing w:after="0" w:line="240" w:lineRule="auto"/>
        <w:rPr>
          <w:rFonts w:ascii="Arial" w:hAnsi="Arial" w:cs="Arial"/>
        </w:rPr>
      </w:pPr>
      <w:r w:rsidRPr="00A74C01">
        <w:rPr>
          <w:rFonts w:ascii="Arial" w:hAnsi="Arial" w:cs="Arial"/>
        </w:rPr>
        <w:t xml:space="preserve">$100,000 for eligibility data loading </w:t>
      </w:r>
    </w:p>
    <w:p w14:paraId="0049FA22" w14:textId="77777777" w:rsidR="00D17E44" w:rsidRPr="00A74C01" w:rsidRDefault="00D17E44" w:rsidP="00D17E44">
      <w:pPr>
        <w:spacing w:after="0"/>
        <w:ind w:left="1440" w:hanging="360"/>
        <w:rPr>
          <w:rFonts w:ascii="Arial" w:hAnsi="Arial" w:cs="Arial"/>
        </w:rPr>
      </w:pPr>
    </w:p>
    <w:p w14:paraId="310D9C68" w14:textId="77777777" w:rsidR="00D17E44" w:rsidRPr="00A74C01" w:rsidRDefault="00D17E44" w:rsidP="00D17E44">
      <w:pPr>
        <w:spacing w:after="0"/>
        <w:ind w:left="1440" w:hanging="360"/>
        <w:rPr>
          <w:rFonts w:ascii="Arial" w:hAnsi="Arial" w:cs="Arial"/>
        </w:rPr>
      </w:pPr>
      <w:r w:rsidRPr="00A74C01">
        <w:rPr>
          <w:rFonts w:ascii="Arial" w:hAnsi="Arial" w:cs="Arial"/>
        </w:rPr>
        <w:tab/>
        <w:t xml:space="preserve">Contractor shall receive $200,000 for initial connection of two hospitals. </w:t>
      </w:r>
    </w:p>
    <w:p w14:paraId="72360225" w14:textId="77777777" w:rsidR="00D17E44" w:rsidRPr="00A74C01" w:rsidRDefault="00D17E44" w:rsidP="00D17E44">
      <w:pPr>
        <w:spacing w:after="0"/>
        <w:ind w:left="1440" w:hanging="360"/>
        <w:rPr>
          <w:rFonts w:ascii="Arial" w:hAnsi="Arial" w:cs="Arial"/>
        </w:rPr>
      </w:pPr>
    </w:p>
    <w:p w14:paraId="1CFD2ECB" w14:textId="77777777" w:rsidR="00D17E44" w:rsidRDefault="00D17E44" w:rsidP="00D17E44">
      <w:pPr>
        <w:spacing w:after="0"/>
        <w:ind w:left="1440" w:hanging="360"/>
        <w:rPr>
          <w:rFonts w:ascii="Arial" w:hAnsi="Arial" w:cs="Arial"/>
        </w:rPr>
      </w:pPr>
      <w:r w:rsidRPr="00A74C01">
        <w:rPr>
          <w:rFonts w:ascii="Arial" w:hAnsi="Arial" w:cs="Arial"/>
        </w:rPr>
        <w:tab/>
        <w:t xml:space="preserve">Predevelopment consulting </w:t>
      </w:r>
    </w:p>
    <w:p w14:paraId="37F8E435" w14:textId="77777777" w:rsidR="00D17E44" w:rsidRPr="00A74C01" w:rsidRDefault="00D17E44" w:rsidP="00D17E44">
      <w:pPr>
        <w:spacing w:after="0"/>
        <w:ind w:left="1440" w:hanging="360"/>
        <w:rPr>
          <w:rFonts w:ascii="Arial" w:hAnsi="Arial" w:cs="Arial"/>
        </w:rPr>
      </w:pPr>
    </w:p>
    <w:p w14:paraId="6257A383"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Programming</w:t>
      </w:r>
    </w:p>
    <w:p w14:paraId="5728C5C2"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Database set up</w:t>
      </w:r>
    </w:p>
    <w:p w14:paraId="52379644"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User configuration</w:t>
      </w:r>
    </w:p>
    <w:p w14:paraId="398C9308"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 xml:space="preserve">Security and access management rules </w:t>
      </w:r>
    </w:p>
    <w:p w14:paraId="60F17C10"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 xml:space="preserve">Patient file loading processing </w:t>
      </w:r>
    </w:p>
    <w:p w14:paraId="2B3149B4"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 xml:space="preserve">Testing and validation </w:t>
      </w:r>
    </w:p>
    <w:p w14:paraId="1CE55AB4"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Training (Train the trainer)</w:t>
      </w:r>
    </w:p>
    <w:p w14:paraId="25D57CD7" w14:textId="77777777" w:rsidR="00D17E44" w:rsidRPr="00A74C01" w:rsidRDefault="00D17E44" w:rsidP="00D17E44">
      <w:pPr>
        <w:numPr>
          <w:ilvl w:val="2"/>
          <w:numId w:val="7"/>
        </w:numPr>
        <w:tabs>
          <w:tab w:val="left" w:pos="1800"/>
        </w:tabs>
        <w:spacing w:after="0" w:line="240" w:lineRule="auto"/>
        <w:ind w:left="2340" w:hanging="270"/>
        <w:rPr>
          <w:rFonts w:ascii="Arial" w:hAnsi="Arial" w:cs="Arial"/>
        </w:rPr>
      </w:pPr>
      <w:r w:rsidRPr="00A74C01">
        <w:rPr>
          <w:rFonts w:ascii="Arial" w:hAnsi="Arial" w:cs="Arial"/>
        </w:rPr>
        <w:t xml:space="preserve">Implementation </w:t>
      </w:r>
    </w:p>
    <w:p w14:paraId="0A230898" w14:textId="77777777" w:rsidR="00D17E44" w:rsidRPr="00A74C01" w:rsidRDefault="00D17E44" w:rsidP="00D17E44">
      <w:pPr>
        <w:spacing w:after="0"/>
        <w:ind w:left="1440" w:hanging="360"/>
        <w:rPr>
          <w:rFonts w:ascii="Arial" w:hAnsi="Arial" w:cs="Arial"/>
        </w:rPr>
      </w:pPr>
    </w:p>
    <w:p w14:paraId="7D0D6371" w14:textId="77777777" w:rsidR="00D17E44" w:rsidRPr="00A74C01" w:rsidRDefault="00D17E44" w:rsidP="00D17E44">
      <w:pPr>
        <w:spacing w:after="0"/>
        <w:ind w:left="1440" w:hanging="360"/>
        <w:jc w:val="both"/>
        <w:rPr>
          <w:rFonts w:ascii="Arial" w:hAnsi="Arial" w:cs="Arial"/>
        </w:rPr>
      </w:pPr>
      <w:r w:rsidRPr="00A74C01">
        <w:rPr>
          <w:rFonts w:ascii="Arial" w:hAnsi="Arial" w:cs="Arial"/>
        </w:rPr>
        <w:tab/>
        <w:t xml:space="preserve">Additional recurring fees for subsequent versions of the platform, if required, shall be negotiated in the future prior to each implementation.  However, if said additional recurring fees increase the annual amount by more than ten percent in any Contract year, said additional payment will require Board of Supervisors’ approval. </w:t>
      </w:r>
    </w:p>
    <w:p w14:paraId="05ACD70C" w14:textId="77777777" w:rsidR="00D17E44" w:rsidRPr="00A74C01" w:rsidRDefault="00D17E44" w:rsidP="00D17E44">
      <w:pPr>
        <w:spacing w:after="0"/>
        <w:rPr>
          <w:rFonts w:ascii="Arial" w:hAnsi="Arial" w:cs="Arial"/>
        </w:rPr>
      </w:pPr>
    </w:p>
    <w:p w14:paraId="52C2978A" w14:textId="77777777" w:rsidR="00D17E44" w:rsidRPr="00A74C01" w:rsidRDefault="00D17E44" w:rsidP="00D17E44">
      <w:pPr>
        <w:tabs>
          <w:tab w:val="left" w:pos="1080"/>
        </w:tabs>
        <w:spacing w:after="0"/>
        <w:rPr>
          <w:rFonts w:ascii="Arial" w:hAnsi="Arial" w:cs="Arial"/>
          <w:b/>
          <w:color w:val="FF0000"/>
        </w:rPr>
      </w:pPr>
      <w:r w:rsidRPr="00A74C01">
        <w:rPr>
          <w:rFonts w:ascii="Arial" w:hAnsi="Arial" w:cs="Arial"/>
          <w:b/>
        </w:rPr>
        <w:tab/>
        <w:t>2.</w:t>
      </w:r>
      <w:r w:rsidRPr="00A74C01">
        <w:rPr>
          <w:rFonts w:ascii="Arial" w:hAnsi="Arial" w:cs="Arial"/>
          <w:b/>
        </w:rPr>
        <w:tab/>
        <w:t>WPC Connect Monthly Service Fee and Other Fees</w:t>
      </w:r>
    </w:p>
    <w:p w14:paraId="0E3C5B1C" w14:textId="77777777" w:rsidR="00D17E44" w:rsidRPr="00A74C01" w:rsidRDefault="00D17E44" w:rsidP="00D17E44">
      <w:pPr>
        <w:spacing w:after="0"/>
        <w:rPr>
          <w:rFonts w:ascii="Arial" w:hAnsi="Arial" w:cs="Arial"/>
        </w:rPr>
      </w:pPr>
      <w:r w:rsidRPr="00A74C01">
        <w:rPr>
          <w:rFonts w:ascii="Arial" w:hAnsi="Arial" w:cs="Arial"/>
        </w:rPr>
        <w:tab/>
      </w:r>
    </w:p>
    <w:p w14:paraId="3C7FE9B5" w14:textId="77777777" w:rsidR="00D17E44" w:rsidRPr="00A74C01" w:rsidRDefault="00D17E44" w:rsidP="00D17E44">
      <w:pPr>
        <w:pStyle w:val="ListParagraph"/>
        <w:numPr>
          <w:ilvl w:val="1"/>
          <w:numId w:val="6"/>
        </w:numPr>
        <w:spacing w:after="0" w:line="240" w:lineRule="auto"/>
        <w:rPr>
          <w:rFonts w:ascii="Arial" w:hAnsi="Arial" w:cs="Arial"/>
        </w:rPr>
      </w:pPr>
      <w:r w:rsidRPr="00A74C01">
        <w:rPr>
          <w:rFonts w:ascii="Arial" w:hAnsi="Arial" w:cs="Arial"/>
        </w:rPr>
        <w:lastRenderedPageBreak/>
        <w:t>Monthly Software Fee: The monthly software service fee shall be $45,000.</w:t>
      </w:r>
    </w:p>
    <w:p w14:paraId="1235A8DC" w14:textId="77777777" w:rsidR="00D17E44" w:rsidRPr="00A74C01" w:rsidRDefault="00D17E44" w:rsidP="00D17E44">
      <w:pPr>
        <w:pStyle w:val="ListParagraph"/>
        <w:spacing w:after="0"/>
        <w:ind w:left="1800"/>
        <w:rPr>
          <w:rFonts w:ascii="Arial" w:hAnsi="Arial" w:cs="Arial"/>
        </w:rPr>
      </w:pPr>
      <w:r w:rsidRPr="00A74C01">
        <w:rPr>
          <w:rFonts w:ascii="Arial" w:hAnsi="Arial" w:cs="Arial"/>
        </w:rPr>
        <w:t xml:space="preserve">Effective upon “go-live” </w:t>
      </w:r>
    </w:p>
    <w:p w14:paraId="2F9BCD2D" w14:textId="77777777" w:rsidR="00D17E44" w:rsidRPr="00A74C01" w:rsidRDefault="00D17E44" w:rsidP="00D17E44">
      <w:pPr>
        <w:spacing w:after="0"/>
        <w:rPr>
          <w:rFonts w:ascii="Arial" w:hAnsi="Arial" w:cs="Arial"/>
        </w:rPr>
      </w:pPr>
    </w:p>
    <w:p w14:paraId="071AF53E" w14:textId="77777777" w:rsidR="00D17E44" w:rsidRPr="00A74C01" w:rsidRDefault="00D17E44" w:rsidP="00D17E44">
      <w:pPr>
        <w:spacing w:after="0"/>
        <w:ind w:left="1800" w:hanging="360"/>
        <w:jc w:val="both"/>
        <w:rPr>
          <w:rFonts w:ascii="Arial" w:hAnsi="Arial" w:cs="Arial"/>
        </w:rPr>
      </w:pPr>
      <w:r w:rsidRPr="00A74C01">
        <w:rPr>
          <w:rFonts w:ascii="Arial" w:hAnsi="Arial" w:cs="Arial"/>
        </w:rPr>
        <w:t>b.</w:t>
      </w:r>
      <w:r w:rsidRPr="00A74C01">
        <w:rPr>
          <w:rFonts w:ascii="Arial" w:hAnsi="Arial" w:cs="Arial"/>
        </w:rPr>
        <w:tab/>
        <w:t>Professional Service Fee: The professional service fee shall be $56,250 for 250 hours. Such fees will be paid based on the services requested by WPC.</w:t>
      </w:r>
    </w:p>
    <w:p w14:paraId="303F0059" w14:textId="77777777" w:rsidR="00D17E44" w:rsidRPr="00A74C01" w:rsidRDefault="00D17E44" w:rsidP="00D17E44">
      <w:pPr>
        <w:spacing w:after="0"/>
        <w:ind w:left="1800" w:hanging="360"/>
        <w:rPr>
          <w:rFonts w:ascii="Arial" w:hAnsi="Arial" w:cs="Arial"/>
        </w:rPr>
      </w:pPr>
    </w:p>
    <w:p w14:paraId="7BFD3257" w14:textId="77777777" w:rsidR="00D17E44" w:rsidRPr="00A74C01" w:rsidRDefault="00D17E44" w:rsidP="00D17E44">
      <w:pPr>
        <w:numPr>
          <w:ilvl w:val="0"/>
          <w:numId w:val="8"/>
        </w:numPr>
        <w:spacing w:after="0" w:line="240" w:lineRule="auto"/>
        <w:rPr>
          <w:rFonts w:ascii="Arial" w:hAnsi="Arial" w:cs="Arial"/>
        </w:rPr>
      </w:pPr>
      <w:r w:rsidRPr="00A74C01">
        <w:rPr>
          <w:rFonts w:ascii="Arial" w:hAnsi="Arial" w:cs="Arial"/>
        </w:rPr>
        <w:t>Business integration</w:t>
      </w:r>
    </w:p>
    <w:p w14:paraId="3B8135E8" w14:textId="77777777" w:rsidR="00D17E44" w:rsidRPr="00A74C01" w:rsidRDefault="00D17E44" w:rsidP="00D17E44">
      <w:pPr>
        <w:numPr>
          <w:ilvl w:val="0"/>
          <w:numId w:val="8"/>
        </w:numPr>
        <w:spacing w:after="0" w:line="240" w:lineRule="auto"/>
        <w:rPr>
          <w:rFonts w:ascii="Arial" w:hAnsi="Arial" w:cs="Arial"/>
        </w:rPr>
      </w:pPr>
      <w:r w:rsidRPr="00A74C01">
        <w:rPr>
          <w:rFonts w:ascii="Arial" w:hAnsi="Arial" w:cs="Arial"/>
        </w:rPr>
        <w:t xml:space="preserve">Workflow assessment </w:t>
      </w:r>
    </w:p>
    <w:p w14:paraId="66FDDA53" w14:textId="77777777" w:rsidR="00D17E44" w:rsidRPr="00A74C01" w:rsidRDefault="00D17E44" w:rsidP="00D17E44">
      <w:pPr>
        <w:numPr>
          <w:ilvl w:val="0"/>
          <w:numId w:val="8"/>
        </w:numPr>
        <w:spacing w:after="0" w:line="240" w:lineRule="auto"/>
        <w:rPr>
          <w:rFonts w:ascii="Arial" w:hAnsi="Arial" w:cs="Arial"/>
        </w:rPr>
      </w:pPr>
      <w:r w:rsidRPr="00A74C01">
        <w:rPr>
          <w:rFonts w:ascii="Arial" w:hAnsi="Arial" w:cs="Arial"/>
        </w:rPr>
        <w:t>Clinic-based onboarding</w:t>
      </w:r>
    </w:p>
    <w:p w14:paraId="33AD8236" w14:textId="77777777" w:rsidR="00D17E44" w:rsidRPr="00A74C01" w:rsidRDefault="00D17E44" w:rsidP="00D17E44">
      <w:pPr>
        <w:numPr>
          <w:ilvl w:val="0"/>
          <w:numId w:val="8"/>
        </w:numPr>
        <w:spacing w:after="0" w:line="240" w:lineRule="auto"/>
        <w:rPr>
          <w:rFonts w:ascii="Arial" w:hAnsi="Arial" w:cs="Arial"/>
        </w:rPr>
      </w:pPr>
      <w:r w:rsidRPr="00A74C01">
        <w:rPr>
          <w:rFonts w:ascii="Arial" w:hAnsi="Arial" w:cs="Arial"/>
        </w:rPr>
        <w:t>Webinar sessions</w:t>
      </w:r>
    </w:p>
    <w:p w14:paraId="22692637" w14:textId="77777777" w:rsidR="00D17E44" w:rsidRPr="00A74C01" w:rsidRDefault="00D17E44" w:rsidP="00D17E44">
      <w:pPr>
        <w:numPr>
          <w:ilvl w:val="0"/>
          <w:numId w:val="8"/>
        </w:numPr>
        <w:spacing w:after="0" w:line="240" w:lineRule="auto"/>
        <w:rPr>
          <w:rFonts w:ascii="Arial" w:hAnsi="Arial" w:cs="Arial"/>
        </w:rPr>
      </w:pPr>
      <w:r w:rsidRPr="00A74C01">
        <w:rPr>
          <w:rFonts w:ascii="Arial" w:hAnsi="Arial" w:cs="Arial"/>
        </w:rPr>
        <w:t>Realization</w:t>
      </w:r>
    </w:p>
    <w:p w14:paraId="36EBC23B" w14:textId="77777777" w:rsidR="00D17E44" w:rsidRDefault="00D17E44" w:rsidP="00D17E44">
      <w:pPr>
        <w:spacing w:after="0"/>
        <w:ind w:left="1800" w:hanging="360"/>
        <w:rPr>
          <w:rFonts w:ascii="Arial" w:hAnsi="Arial" w:cs="Arial"/>
        </w:rPr>
      </w:pPr>
    </w:p>
    <w:p w14:paraId="6732D0DE" w14:textId="77777777" w:rsidR="00D17E44" w:rsidRPr="00A74C01" w:rsidRDefault="00D17E44" w:rsidP="00D17E44">
      <w:pPr>
        <w:spacing w:after="0"/>
        <w:ind w:left="1800" w:hanging="360"/>
        <w:jc w:val="both"/>
        <w:rPr>
          <w:rFonts w:ascii="Arial" w:hAnsi="Arial" w:cs="Arial"/>
        </w:rPr>
      </w:pPr>
      <w:r w:rsidRPr="00A74C01">
        <w:rPr>
          <w:rFonts w:ascii="Arial" w:hAnsi="Arial" w:cs="Arial"/>
        </w:rPr>
        <w:t>c.</w:t>
      </w:r>
      <w:r w:rsidRPr="00A74C01">
        <w:rPr>
          <w:rFonts w:ascii="Arial" w:hAnsi="Arial" w:cs="Arial"/>
        </w:rPr>
        <w:tab/>
        <w:t>Enhancement Budget for Programming Modifications: Enhancement fee shall be $50,000 for future programming modifications. Enhancements shall be approved by mutual written agreement.</w:t>
      </w:r>
    </w:p>
    <w:p w14:paraId="2383CBDD" w14:textId="77777777" w:rsidR="00D17E44" w:rsidRPr="00A74C01" w:rsidRDefault="00D17E44" w:rsidP="00D17E44">
      <w:pPr>
        <w:spacing w:after="0"/>
        <w:ind w:left="1800" w:hanging="360"/>
        <w:rPr>
          <w:rFonts w:ascii="Arial" w:hAnsi="Arial" w:cs="Arial"/>
        </w:rPr>
      </w:pPr>
    </w:p>
    <w:p w14:paraId="12309064" w14:textId="77777777" w:rsidR="00D17E44" w:rsidRPr="00A74C01" w:rsidRDefault="00D17E44" w:rsidP="00D17E44">
      <w:pPr>
        <w:spacing w:after="0"/>
        <w:ind w:left="1800" w:hanging="360"/>
        <w:jc w:val="both"/>
        <w:rPr>
          <w:rFonts w:ascii="Arial" w:hAnsi="Arial" w:cs="Arial"/>
        </w:rPr>
      </w:pPr>
      <w:proofErr w:type="gramStart"/>
      <w:r w:rsidRPr="00A74C01">
        <w:rPr>
          <w:rFonts w:ascii="Arial" w:hAnsi="Arial" w:cs="Arial"/>
        </w:rPr>
        <w:t>d</w:t>
      </w:r>
      <w:proofErr w:type="gramEnd"/>
      <w:r w:rsidRPr="00A74C01">
        <w:rPr>
          <w:rFonts w:ascii="Arial" w:hAnsi="Arial" w:cs="Arial"/>
        </w:rPr>
        <w:t>.   Data Feed Fee for Hospital Census ADT Feeds: The per data feed fee shall be $25,000 per hospital.  However, if there are a group of hospitals, delivering the HL7 Data through a consolidated feed, Contractor shall only charge for the establishment of “one” feed. </w:t>
      </w:r>
    </w:p>
    <w:p w14:paraId="6C1FFB28" w14:textId="77777777" w:rsidR="00D17E44" w:rsidRPr="00A74C01" w:rsidRDefault="00D17E44" w:rsidP="00D17E44">
      <w:pPr>
        <w:spacing w:after="0"/>
        <w:ind w:left="1800" w:hanging="360"/>
        <w:jc w:val="both"/>
        <w:rPr>
          <w:rFonts w:ascii="Arial" w:hAnsi="Arial" w:cs="Arial"/>
        </w:rPr>
      </w:pPr>
    </w:p>
    <w:p w14:paraId="21F31B87" w14:textId="77777777" w:rsidR="00D17E44" w:rsidRPr="00A74C01" w:rsidRDefault="00D17E44" w:rsidP="00D17E44">
      <w:pPr>
        <w:pStyle w:val="StyleHeading2Underline"/>
        <w:spacing w:after="0"/>
        <w:jc w:val="both"/>
        <w:rPr>
          <w:rFonts w:ascii="Arial" w:hAnsi="Arial" w:cs="Arial"/>
          <w:b w:val="0"/>
        </w:rPr>
      </w:pPr>
    </w:p>
    <w:p w14:paraId="0673D666" w14:textId="77777777" w:rsidR="00D17E44" w:rsidRPr="009A5B03" w:rsidRDefault="00D17E44" w:rsidP="00D17E44">
      <w:pPr>
        <w:pStyle w:val="ListParagraph"/>
        <w:numPr>
          <w:ilvl w:val="0"/>
          <w:numId w:val="15"/>
        </w:numPr>
        <w:spacing w:after="0" w:line="240" w:lineRule="auto"/>
        <w:ind w:left="1440" w:hanging="270"/>
        <w:contextualSpacing w:val="0"/>
        <w:rPr>
          <w:rFonts w:ascii="Arial" w:hAnsi="Arial" w:cs="Arial"/>
          <w:b/>
          <w:bCs/>
          <w:caps/>
        </w:rPr>
      </w:pPr>
      <w:r w:rsidRPr="009A5B03">
        <w:rPr>
          <w:rFonts w:ascii="Arial" w:hAnsi="Arial" w:cs="Arial"/>
          <w:b/>
        </w:rPr>
        <w:t>Platform Enhancements:</w:t>
      </w:r>
    </w:p>
    <w:p w14:paraId="24F4BE0E" w14:textId="77777777" w:rsidR="00D17E44" w:rsidRPr="009A5B03" w:rsidRDefault="00D17E44" w:rsidP="00D17E44">
      <w:pPr>
        <w:pStyle w:val="ListParagraph"/>
        <w:spacing w:after="0"/>
        <w:ind w:left="1440"/>
        <w:jc w:val="both"/>
        <w:rPr>
          <w:rFonts w:ascii="Arial" w:hAnsi="Arial" w:cs="Arial"/>
          <w:u w:val="single"/>
        </w:rPr>
      </w:pPr>
    </w:p>
    <w:p w14:paraId="5C2BDF00" w14:textId="77777777" w:rsidR="00D17E44" w:rsidRPr="009A5B03" w:rsidRDefault="00D17E44" w:rsidP="00D17E44">
      <w:pPr>
        <w:pStyle w:val="ListParagraph"/>
        <w:spacing w:after="0"/>
        <w:ind w:left="1440"/>
        <w:jc w:val="both"/>
        <w:rPr>
          <w:rFonts w:ascii="Arial" w:hAnsi="Arial" w:cs="Arial"/>
        </w:rPr>
      </w:pPr>
      <w:r w:rsidRPr="009A5B03">
        <w:rPr>
          <w:rFonts w:ascii="Arial" w:hAnsi="Arial" w:cs="Arial"/>
        </w:rPr>
        <w:t>*Monthly Fee shall take effect upon completion and acceptance of enhancements by the County.</w:t>
      </w:r>
    </w:p>
    <w:p w14:paraId="1A16DA85" w14:textId="77777777" w:rsidR="00D17E44" w:rsidRPr="009A5B03" w:rsidRDefault="00D17E44" w:rsidP="00D17E44">
      <w:pPr>
        <w:pStyle w:val="ListParagraph"/>
        <w:spacing w:after="0"/>
        <w:ind w:left="1440"/>
        <w:jc w:val="both"/>
        <w:rPr>
          <w:rFonts w:ascii="Arial" w:hAnsi="Arial" w:cs="Arial"/>
        </w:rPr>
      </w:pPr>
    </w:p>
    <w:p w14:paraId="79C9D9C9" w14:textId="77777777" w:rsidR="00D17E44" w:rsidRPr="009A5B03" w:rsidRDefault="00D17E44" w:rsidP="00D17E44">
      <w:pPr>
        <w:widowControl w:val="0"/>
        <w:numPr>
          <w:ilvl w:val="0"/>
          <w:numId w:val="10"/>
        </w:numPr>
        <w:autoSpaceDE w:val="0"/>
        <w:autoSpaceDN w:val="0"/>
        <w:adjustRightInd w:val="0"/>
        <w:spacing w:after="0" w:line="240" w:lineRule="auto"/>
        <w:jc w:val="both"/>
        <w:rPr>
          <w:rFonts w:ascii="Arial" w:hAnsi="Arial" w:cs="Arial"/>
        </w:rPr>
      </w:pPr>
      <w:r w:rsidRPr="009A5B03">
        <w:rPr>
          <w:rFonts w:ascii="Arial" w:hAnsi="Arial" w:cs="Arial"/>
        </w:rPr>
        <w:t>Bed availability module:</w:t>
      </w:r>
    </w:p>
    <w:p w14:paraId="4FB4DA12" w14:textId="77777777" w:rsidR="00D17E44" w:rsidRPr="009A5B03" w:rsidRDefault="00D17E44" w:rsidP="00D17E44">
      <w:pPr>
        <w:widowControl w:val="0"/>
        <w:autoSpaceDE w:val="0"/>
        <w:autoSpaceDN w:val="0"/>
        <w:adjustRightInd w:val="0"/>
        <w:spacing w:after="0"/>
        <w:ind w:left="1800"/>
        <w:jc w:val="both"/>
        <w:rPr>
          <w:rFonts w:ascii="Arial" w:hAnsi="Arial" w:cs="Arial"/>
        </w:rPr>
      </w:pPr>
    </w:p>
    <w:p w14:paraId="681ECDA9" w14:textId="77777777" w:rsidR="00D17E44" w:rsidRPr="009A5B03" w:rsidRDefault="00D17E44" w:rsidP="00D17E44">
      <w:pPr>
        <w:widowControl w:val="0"/>
        <w:numPr>
          <w:ilvl w:val="1"/>
          <w:numId w:val="11"/>
        </w:numPr>
        <w:autoSpaceDE w:val="0"/>
        <w:autoSpaceDN w:val="0"/>
        <w:adjustRightInd w:val="0"/>
        <w:spacing w:after="0" w:line="240" w:lineRule="auto"/>
        <w:jc w:val="both"/>
        <w:rPr>
          <w:rFonts w:ascii="Arial" w:hAnsi="Arial" w:cs="Arial"/>
        </w:rPr>
      </w:pPr>
      <w:r w:rsidRPr="009A5B03">
        <w:rPr>
          <w:rFonts w:ascii="Arial" w:hAnsi="Arial" w:cs="Arial"/>
        </w:rPr>
        <w:t>$10,000 to be paid upon County sign-off of the Business Requirements Document (BRD).</w:t>
      </w:r>
    </w:p>
    <w:p w14:paraId="00C4C688" w14:textId="77777777" w:rsidR="00D17E44" w:rsidRPr="009A5B03" w:rsidRDefault="00D17E44" w:rsidP="00D17E44">
      <w:pPr>
        <w:widowControl w:val="0"/>
        <w:numPr>
          <w:ilvl w:val="1"/>
          <w:numId w:val="11"/>
        </w:numPr>
        <w:autoSpaceDE w:val="0"/>
        <w:autoSpaceDN w:val="0"/>
        <w:adjustRightInd w:val="0"/>
        <w:spacing w:after="0" w:line="240" w:lineRule="auto"/>
        <w:jc w:val="both"/>
        <w:rPr>
          <w:rFonts w:ascii="Arial" w:hAnsi="Arial" w:cs="Arial"/>
        </w:rPr>
      </w:pPr>
      <w:r w:rsidRPr="009A5B03">
        <w:rPr>
          <w:rFonts w:ascii="Arial" w:hAnsi="Arial" w:cs="Arial"/>
        </w:rPr>
        <w:t>$40,000 to be paid upon completion, production, and acceptance by the County.</w:t>
      </w:r>
    </w:p>
    <w:p w14:paraId="180105BB" w14:textId="77777777" w:rsidR="00D17E44" w:rsidRPr="009A5B03" w:rsidRDefault="00D17E44" w:rsidP="00D17E44">
      <w:pPr>
        <w:widowControl w:val="0"/>
        <w:numPr>
          <w:ilvl w:val="0"/>
          <w:numId w:val="10"/>
        </w:numPr>
        <w:autoSpaceDE w:val="0"/>
        <w:autoSpaceDN w:val="0"/>
        <w:adjustRightInd w:val="0"/>
        <w:spacing w:after="0" w:line="240" w:lineRule="auto"/>
        <w:jc w:val="both"/>
        <w:rPr>
          <w:rFonts w:ascii="Arial" w:hAnsi="Arial" w:cs="Arial"/>
        </w:rPr>
      </w:pPr>
      <w:r w:rsidRPr="009A5B03">
        <w:rPr>
          <w:rFonts w:ascii="Arial" w:hAnsi="Arial" w:cs="Arial"/>
        </w:rPr>
        <w:t>Assessment module:</w:t>
      </w:r>
    </w:p>
    <w:p w14:paraId="7A45A4DB" w14:textId="77777777" w:rsidR="00D17E44" w:rsidRPr="009A5B03" w:rsidRDefault="00D17E44" w:rsidP="00D17E44">
      <w:pPr>
        <w:widowControl w:val="0"/>
        <w:autoSpaceDE w:val="0"/>
        <w:autoSpaceDN w:val="0"/>
        <w:adjustRightInd w:val="0"/>
        <w:spacing w:after="0"/>
        <w:ind w:left="1800"/>
        <w:jc w:val="both"/>
        <w:rPr>
          <w:rFonts w:ascii="Arial" w:hAnsi="Arial" w:cs="Arial"/>
        </w:rPr>
      </w:pPr>
    </w:p>
    <w:p w14:paraId="5CD26DAA" w14:textId="77777777" w:rsidR="00D17E44" w:rsidRPr="009A5B03" w:rsidRDefault="00D17E44" w:rsidP="00D17E44">
      <w:pPr>
        <w:pStyle w:val="ListParagraph"/>
        <w:numPr>
          <w:ilvl w:val="0"/>
          <w:numId w:val="12"/>
        </w:numPr>
        <w:spacing w:after="0" w:line="240" w:lineRule="auto"/>
        <w:contextualSpacing w:val="0"/>
        <w:jc w:val="both"/>
        <w:rPr>
          <w:rFonts w:ascii="Arial" w:hAnsi="Arial" w:cs="Arial"/>
        </w:rPr>
      </w:pPr>
      <w:r w:rsidRPr="009A5B03">
        <w:rPr>
          <w:rFonts w:ascii="Arial" w:hAnsi="Arial" w:cs="Arial"/>
        </w:rPr>
        <w:t>$34,000 to be paid upon County sign-off of the Business Requirements Document (BRD).</w:t>
      </w:r>
    </w:p>
    <w:p w14:paraId="0FC5FDFC" w14:textId="23FA6203" w:rsidR="00D17E44" w:rsidRPr="009A5B03" w:rsidRDefault="00D17E44" w:rsidP="00D17E44">
      <w:pPr>
        <w:pStyle w:val="ListParagraph"/>
        <w:numPr>
          <w:ilvl w:val="0"/>
          <w:numId w:val="12"/>
        </w:numPr>
        <w:spacing w:after="0" w:line="240" w:lineRule="auto"/>
        <w:contextualSpacing w:val="0"/>
        <w:jc w:val="both"/>
        <w:rPr>
          <w:rFonts w:ascii="Arial" w:hAnsi="Arial" w:cs="Arial"/>
        </w:rPr>
      </w:pPr>
      <w:r w:rsidRPr="009A5B03">
        <w:rPr>
          <w:rFonts w:ascii="Arial" w:hAnsi="Arial" w:cs="Arial"/>
        </w:rPr>
        <w:t>$52,000 to be paid upon completion, production, and acceptance by the County.</w:t>
      </w:r>
    </w:p>
    <w:p w14:paraId="39AD5D40" w14:textId="77777777" w:rsidR="00D17E44" w:rsidRPr="009A5B03" w:rsidRDefault="00D17E44" w:rsidP="00D17E44">
      <w:pPr>
        <w:widowControl w:val="0"/>
        <w:numPr>
          <w:ilvl w:val="0"/>
          <w:numId w:val="12"/>
        </w:numPr>
        <w:autoSpaceDE w:val="0"/>
        <w:autoSpaceDN w:val="0"/>
        <w:adjustRightInd w:val="0"/>
        <w:spacing w:after="0" w:line="240" w:lineRule="auto"/>
        <w:jc w:val="both"/>
        <w:rPr>
          <w:rFonts w:ascii="Arial" w:hAnsi="Arial" w:cs="Arial"/>
        </w:rPr>
      </w:pPr>
      <w:r w:rsidRPr="009A5B03">
        <w:rPr>
          <w:rFonts w:ascii="Arial" w:hAnsi="Arial" w:cs="Arial"/>
        </w:rPr>
        <w:t>*Monthly Support Fee shall be $4,000.</w:t>
      </w:r>
    </w:p>
    <w:p w14:paraId="4ADF3CA3" w14:textId="77777777" w:rsidR="00D17E44" w:rsidRPr="009A5B03" w:rsidRDefault="00D17E44" w:rsidP="00D17E44">
      <w:pPr>
        <w:widowControl w:val="0"/>
        <w:autoSpaceDE w:val="0"/>
        <w:autoSpaceDN w:val="0"/>
        <w:adjustRightInd w:val="0"/>
        <w:spacing w:after="0"/>
        <w:ind w:left="2520"/>
        <w:jc w:val="both"/>
        <w:rPr>
          <w:rFonts w:ascii="Arial" w:hAnsi="Arial" w:cs="Arial"/>
        </w:rPr>
      </w:pPr>
    </w:p>
    <w:p w14:paraId="712611A1" w14:textId="77777777" w:rsidR="00D17E44" w:rsidRPr="009A5B03" w:rsidRDefault="00D17E44" w:rsidP="00D17E44">
      <w:pPr>
        <w:widowControl w:val="0"/>
        <w:numPr>
          <w:ilvl w:val="0"/>
          <w:numId w:val="10"/>
        </w:numPr>
        <w:autoSpaceDE w:val="0"/>
        <w:autoSpaceDN w:val="0"/>
        <w:adjustRightInd w:val="0"/>
        <w:spacing w:after="0" w:line="240" w:lineRule="auto"/>
        <w:jc w:val="both"/>
        <w:rPr>
          <w:rFonts w:ascii="Arial" w:hAnsi="Arial" w:cs="Arial"/>
        </w:rPr>
      </w:pPr>
      <w:r w:rsidRPr="009A5B03">
        <w:rPr>
          <w:rFonts w:ascii="Arial" w:hAnsi="Arial" w:cs="Arial"/>
        </w:rPr>
        <w:t>API Hub:</w:t>
      </w:r>
    </w:p>
    <w:p w14:paraId="5C7F3437" w14:textId="77777777" w:rsidR="00D17E44" w:rsidRPr="009A5B03" w:rsidRDefault="00D17E44" w:rsidP="00D17E44">
      <w:pPr>
        <w:widowControl w:val="0"/>
        <w:autoSpaceDE w:val="0"/>
        <w:autoSpaceDN w:val="0"/>
        <w:adjustRightInd w:val="0"/>
        <w:spacing w:after="0"/>
        <w:ind w:left="1800"/>
        <w:jc w:val="both"/>
        <w:rPr>
          <w:rFonts w:ascii="Arial" w:hAnsi="Arial" w:cs="Arial"/>
        </w:rPr>
      </w:pPr>
    </w:p>
    <w:p w14:paraId="1702FD05" w14:textId="77777777" w:rsidR="00D17E44" w:rsidRPr="009A5B03" w:rsidRDefault="00D17E44" w:rsidP="00D17E44">
      <w:pPr>
        <w:numPr>
          <w:ilvl w:val="1"/>
          <w:numId w:val="13"/>
        </w:numPr>
        <w:spacing w:after="0" w:line="240" w:lineRule="auto"/>
        <w:jc w:val="both"/>
        <w:rPr>
          <w:rFonts w:ascii="Arial" w:hAnsi="Arial" w:cs="Arial"/>
        </w:rPr>
      </w:pPr>
      <w:r w:rsidRPr="009A5B03">
        <w:rPr>
          <w:rFonts w:ascii="Arial" w:hAnsi="Arial" w:cs="Arial"/>
        </w:rPr>
        <w:t>$26,000 to be paid upon County sign-off of the Business Requirements Document (BRD).</w:t>
      </w:r>
    </w:p>
    <w:p w14:paraId="68B176E4" w14:textId="513F16F1" w:rsidR="00D17E44" w:rsidRPr="009A5B03" w:rsidRDefault="00D17E44" w:rsidP="00D17E44">
      <w:pPr>
        <w:numPr>
          <w:ilvl w:val="1"/>
          <w:numId w:val="13"/>
        </w:numPr>
        <w:spacing w:after="0" w:line="240" w:lineRule="auto"/>
        <w:jc w:val="both"/>
        <w:rPr>
          <w:rFonts w:ascii="Arial" w:hAnsi="Arial" w:cs="Arial"/>
        </w:rPr>
      </w:pPr>
      <w:r w:rsidRPr="009A5B03">
        <w:rPr>
          <w:rFonts w:ascii="Arial" w:hAnsi="Arial" w:cs="Arial"/>
        </w:rPr>
        <w:t>$40,000 to be paid upon completion, production</w:t>
      </w:r>
      <w:r w:rsidR="009A5B03">
        <w:rPr>
          <w:rFonts w:ascii="Arial" w:hAnsi="Arial" w:cs="Arial"/>
        </w:rPr>
        <w:t>, and acceptance by the County.</w:t>
      </w:r>
    </w:p>
    <w:p w14:paraId="7B2AED01" w14:textId="77777777" w:rsidR="00D17E44" w:rsidRPr="009A5B03" w:rsidRDefault="00D17E44" w:rsidP="00D17E44">
      <w:pPr>
        <w:numPr>
          <w:ilvl w:val="1"/>
          <w:numId w:val="13"/>
        </w:numPr>
        <w:spacing w:after="0" w:line="240" w:lineRule="auto"/>
        <w:jc w:val="both"/>
        <w:rPr>
          <w:rFonts w:ascii="Arial" w:hAnsi="Arial" w:cs="Arial"/>
        </w:rPr>
      </w:pPr>
      <w:r w:rsidRPr="009A5B03">
        <w:rPr>
          <w:rFonts w:ascii="Arial" w:hAnsi="Arial" w:cs="Arial"/>
        </w:rPr>
        <w:t>*Monthly Support Fee shall be $7,000.</w:t>
      </w:r>
    </w:p>
    <w:p w14:paraId="38D339F2" w14:textId="77777777" w:rsidR="00D17E44" w:rsidRPr="009A5B03" w:rsidRDefault="00D17E44" w:rsidP="00D17E44">
      <w:pPr>
        <w:widowControl w:val="0"/>
        <w:numPr>
          <w:ilvl w:val="0"/>
          <w:numId w:val="10"/>
        </w:numPr>
        <w:autoSpaceDE w:val="0"/>
        <w:autoSpaceDN w:val="0"/>
        <w:adjustRightInd w:val="0"/>
        <w:spacing w:after="0" w:line="240" w:lineRule="auto"/>
        <w:jc w:val="both"/>
        <w:rPr>
          <w:rFonts w:ascii="Arial" w:hAnsi="Arial" w:cs="Arial"/>
        </w:rPr>
      </w:pPr>
      <w:r w:rsidRPr="009A5B03">
        <w:rPr>
          <w:rFonts w:ascii="Arial" w:hAnsi="Arial" w:cs="Arial"/>
        </w:rPr>
        <w:t>Outer-circle/Close-the-loop:</w:t>
      </w:r>
    </w:p>
    <w:p w14:paraId="1A62D90D" w14:textId="77777777" w:rsidR="00D17E44" w:rsidRPr="009A5B03" w:rsidRDefault="00D17E44" w:rsidP="00D17E44">
      <w:pPr>
        <w:numPr>
          <w:ilvl w:val="1"/>
          <w:numId w:val="14"/>
        </w:numPr>
        <w:spacing w:after="0" w:line="240" w:lineRule="auto"/>
        <w:jc w:val="both"/>
        <w:rPr>
          <w:rFonts w:ascii="Arial" w:hAnsi="Arial" w:cs="Arial"/>
        </w:rPr>
      </w:pPr>
      <w:r w:rsidRPr="009A5B03">
        <w:rPr>
          <w:rFonts w:ascii="Arial" w:hAnsi="Arial" w:cs="Arial"/>
        </w:rPr>
        <w:t>$36,000 to be paid upon County sign-off of the Business Requirements Document (BRD).</w:t>
      </w:r>
    </w:p>
    <w:p w14:paraId="5D2D7CEC" w14:textId="1C2FCAA7" w:rsidR="00D17E44" w:rsidRPr="009A5B03" w:rsidRDefault="00D17E44" w:rsidP="00D17E44">
      <w:pPr>
        <w:numPr>
          <w:ilvl w:val="1"/>
          <w:numId w:val="14"/>
        </w:numPr>
        <w:spacing w:after="0" w:line="240" w:lineRule="auto"/>
        <w:jc w:val="both"/>
        <w:rPr>
          <w:rFonts w:ascii="Arial" w:hAnsi="Arial" w:cs="Arial"/>
        </w:rPr>
      </w:pPr>
      <w:r w:rsidRPr="009A5B03">
        <w:rPr>
          <w:rFonts w:ascii="Arial" w:hAnsi="Arial" w:cs="Arial"/>
        </w:rPr>
        <w:lastRenderedPageBreak/>
        <w:t>$30,000 to be paid upon completion, production</w:t>
      </w:r>
      <w:r w:rsidR="009A5B03">
        <w:rPr>
          <w:rFonts w:ascii="Arial" w:hAnsi="Arial" w:cs="Arial"/>
        </w:rPr>
        <w:t>, and acceptance by the County.</w:t>
      </w:r>
    </w:p>
    <w:p w14:paraId="351E423A" w14:textId="77777777" w:rsidR="00D17E44" w:rsidRPr="009A5B03" w:rsidRDefault="00D17E44" w:rsidP="00D17E44">
      <w:pPr>
        <w:numPr>
          <w:ilvl w:val="1"/>
          <w:numId w:val="14"/>
        </w:numPr>
        <w:spacing w:after="0" w:line="240" w:lineRule="auto"/>
        <w:jc w:val="both"/>
        <w:rPr>
          <w:rFonts w:ascii="Arial" w:hAnsi="Arial" w:cs="Arial"/>
        </w:rPr>
      </w:pPr>
      <w:r w:rsidRPr="009A5B03">
        <w:rPr>
          <w:rFonts w:ascii="Arial" w:hAnsi="Arial" w:cs="Arial"/>
        </w:rPr>
        <w:t>*Monthly service fee shall be $7,000.</w:t>
      </w:r>
    </w:p>
    <w:p w14:paraId="64DF7266" w14:textId="77777777" w:rsidR="00D17E44" w:rsidRPr="009A5B03" w:rsidRDefault="00D17E44" w:rsidP="00D17E44">
      <w:pPr>
        <w:widowControl w:val="0"/>
        <w:tabs>
          <w:tab w:val="left" w:pos="1080"/>
        </w:tabs>
        <w:autoSpaceDE w:val="0"/>
        <w:autoSpaceDN w:val="0"/>
        <w:adjustRightInd w:val="0"/>
        <w:spacing w:after="0"/>
        <w:jc w:val="both"/>
        <w:rPr>
          <w:rFonts w:ascii="Arial" w:hAnsi="Arial" w:cs="Arial"/>
        </w:rPr>
      </w:pPr>
    </w:p>
    <w:p w14:paraId="6B34B042" w14:textId="77777777" w:rsidR="00D17E44" w:rsidRPr="009A5B03" w:rsidRDefault="00D17E44" w:rsidP="00D17E44">
      <w:pPr>
        <w:widowControl w:val="0"/>
        <w:numPr>
          <w:ilvl w:val="0"/>
          <w:numId w:val="10"/>
        </w:numPr>
        <w:autoSpaceDE w:val="0"/>
        <w:autoSpaceDN w:val="0"/>
        <w:adjustRightInd w:val="0"/>
        <w:spacing w:after="0" w:line="240" w:lineRule="auto"/>
        <w:jc w:val="both"/>
        <w:rPr>
          <w:rFonts w:ascii="Arial" w:hAnsi="Arial" w:cs="Arial"/>
        </w:rPr>
      </w:pPr>
      <w:r w:rsidRPr="009A5B03">
        <w:rPr>
          <w:rFonts w:ascii="Arial" w:hAnsi="Arial" w:cs="Arial"/>
        </w:rPr>
        <w:t>Professional Services/Feature Development: Additional professional fee at the rate of $225/per hour shall be covered on this agreement for system enhancement/development and other related services that may arise with not to exceed $100,000.</w:t>
      </w:r>
    </w:p>
    <w:p w14:paraId="5F5AC1D2" w14:textId="77777777" w:rsidR="00D17E44" w:rsidRPr="00E64C21" w:rsidRDefault="00D17E44" w:rsidP="00D17E44">
      <w:pPr>
        <w:spacing w:after="0"/>
        <w:rPr>
          <w:sz w:val="24"/>
          <w:szCs w:val="24"/>
        </w:rPr>
      </w:pPr>
    </w:p>
    <w:p w14:paraId="27B17F4A" w14:textId="77777777" w:rsidR="00C50AC7" w:rsidRPr="00E64C21" w:rsidRDefault="00C50AC7" w:rsidP="00794ADC">
      <w:pPr>
        <w:rPr>
          <w:sz w:val="24"/>
          <w:szCs w:val="24"/>
        </w:rPr>
      </w:pPr>
    </w:p>
    <w:sectPr w:rsidR="00C50AC7" w:rsidRPr="00E64C21" w:rsidSect="00E64C21">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7F4D" w14:textId="77777777" w:rsidR="00C55AC9" w:rsidRDefault="00C55AC9" w:rsidP="00B342B2">
      <w:pPr>
        <w:spacing w:after="0" w:line="240" w:lineRule="auto"/>
      </w:pPr>
      <w:r>
        <w:separator/>
      </w:r>
    </w:p>
  </w:endnote>
  <w:endnote w:type="continuationSeparator" w:id="0">
    <w:p w14:paraId="27B17F4E" w14:textId="77777777" w:rsidR="00C55AC9" w:rsidRDefault="00C55AC9" w:rsidP="00B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tter Gothic">
    <w:charset w:val="00"/>
    <w:family w:val="auto"/>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51" w14:textId="7B3DDE14" w:rsidR="00B342B2" w:rsidRPr="00B342B2" w:rsidRDefault="00B342B2" w:rsidP="00B342B2">
    <w:pPr>
      <w:pStyle w:val="Footer"/>
      <w:jc w:val="right"/>
    </w:pPr>
    <w:r w:rsidRPr="00B342B2">
      <w:t xml:space="preserve">Page </w:t>
    </w:r>
    <w:r w:rsidRPr="00B342B2">
      <w:fldChar w:fldCharType="begin"/>
    </w:r>
    <w:r w:rsidRPr="00B342B2">
      <w:instrText xml:space="preserve"> PAGE  \* Arabic  \* MERGEFORMAT </w:instrText>
    </w:r>
    <w:r w:rsidRPr="00B342B2">
      <w:fldChar w:fldCharType="separate"/>
    </w:r>
    <w:r w:rsidR="009A5B03">
      <w:rPr>
        <w:noProof/>
      </w:rPr>
      <w:t>3</w:t>
    </w:r>
    <w:r w:rsidRPr="00B342B2">
      <w:fldChar w:fldCharType="end"/>
    </w:r>
    <w:r w:rsidRPr="00B342B2">
      <w:t xml:space="preserve"> of </w:t>
    </w:r>
    <w:r w:rsidR="00053F32">
      <w:rPr>
        <w:noProof/>
      </w:rPr>
      <w:fldChar w:fldCharType="begin"/>
    </w:r>
    <w:r w:rsidR="00053F32">
      <w:rPr>
        <w:noProof/>
      </w:rPr>
      <w:instrText xml:space="preserve"> NUMPAGES  \* Arabic  \* MERGEFORMAT </w:instrText>
    </w:r>
    <w:r w:rsidR="00053F32">
      <w:rPr>
        <w:noProof/>
      </w:rPr>
      <w:fldChar w:fldCharType="separate"/>
    </w:r>
    <w:r w:rsidR="009A5B03">
      <w:rPr>
        <w:noProof/>
      </w:rPr>
      <w:t>3</w:t>
    </w:r>
    <w:r w:rsidR="00053F32">
      <w:rPr>
        <w:noProof/>
      </w:rPr>
      <w:fldChar w:fldCharType="end"/>
    </w:r>
  </w:p>
  <w:p w14:paraId="27B17F52" w14:textId="77777777" w:rsidR="00B342B2" w:rsidRDefault="00B3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7F4B" w14:textId="77777777" w:rsidR="00C55AC9" w:rsidRDefault="00C55AC9" w:rsidP="00B342B2">
      <w:pPr>
        <w:spacing w:after="0" w:line="240" w:lineRule="auto"/>
      </w:pPr>
      <w:r>
        <w:separator/>
      </w:r>
    </w:p>
  </w:footnote>
  <w:footnote w:type="continuationSeparator" w:id="0">
    <w:p w14:paraId="27B17F4C" w14:textId="77777777" w:rsidR="00C55AC9" w:rsidRDefault="00C55AC9" w:rsidP="00B3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4F" w14:textId="6515290C" w:rsidR="00B342B2" w:rsidRPr="00B342B2" w:rsidRDefault="00B342B2" w:rsidP="00B342B2">
    <w:pPr>
      <w:pStyle w:val="Header"/>
      <w:jc w:val="right"/>
    </w:pPr>
    <w:r>
      <w:t xml:space="preserve">Attachment </w:t>
    </w:r>
    <w:r w:rsidR="009A5B03">
      <w:t>B</w:t>
    </w:r>
  </w:p>
  <w:p w14:paraId="27B17F50" w14:textId="77777777" w:rsidR="00B342B2" w:rsidRDefault="00B3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F30"/>
    <w:multiLevelType w:val="hybridMultilevel"/>
    <w:tmpl w:val="D9866576"/>
    <w:lvl w:ilvl="0" w:tplc="D58E40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067C40"/>
    <w:multiLevelType w:val="hybridMultilevel"/>
    <w:tmpl w:val="D8FE2134"/>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20F21"/>
    <w:multiLevelType w:val="hybridMultilevel"/>
    <w:tmpl w:val="2F7E637E"/>
    <w:lvl w:ilvl="0" w:tplc="0D8067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875"/>
    <w:multiLevelType w:val="hybridMultilevel"/>
    <w:tmpl w:val="03BC83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CF250D"/>
    <w:multiLevelType w:val="hybridMultilevel"/>
    <w:tmpl w:val="C2106D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153C"/>
    <w:multiLevelType w:val="hybridMultilevel"/>
    <w:tmpl w:val="C4AC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A3FE4"/>
    <w:multiLevelType w:val="hybridMultilevel"/>
    <w:tmpl w:val="40345AFA"/>
    <w:lvl w:ilvl="0" w:tplc="960CF8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0B6996"/>
    <w:multiLevelType w:val="hybridMultilevel"/>
    <w:tmpl w:val="009EE524"/>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6D4448"/>
    <w:multiLevelType w:val="hybridMultilevel"/>
    <w:tmpl w:val="7DDA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D7706"/>
    <w:multiLevelType w:val="hybridMultilevel"/>
    <w:tmpl w:val="D20A3F8E"/>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4A44A1"/>
    <w:multiLevelType w:val="hybridMultilevel"/>
    <w:tmpl w:val="6C00D97E"/>
    <w:lvl w:ilvl="0" w:tplc="53380D4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46D7DDA"/>
    <w:multiLevelType w:val="hybridMultilevel"/>
    <w:tmpl w:val="F35A6FD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15:restartNumberingAfterBreak="0">
    <w:nsid w:val="6C2638CB"/>
    <w:multiLevelType w:val="hybridMultilevel"/>
    <w:tmpl w:val="F182AD9A"/>
    <w:lvl w:ilvl="0" w:tplc="24880158">
      <w:start w:val="3"/>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44C35"/>
    <w:multiLevelType w:val="hybridMultilevel"/>
    <w:tmpl w:val="9F7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D5D7E"/>
    <w:multiLevelType w:val="hybridMultilevel"/>
    <w:tmpl w:val="F9FA7BE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982EC7"/>
    <w:multiLevelType w:val="hybridMultilevel"/>
    <w:tmpl w:val="AC34F720"/>
    <w:lvl w:ilvl="0" w:tplc="04090015">
      <w:start w:val="32"/>
      <w:numFmt w:val="upperLetter"/>
      <w:lvlText w:val="%1."/>
      <w:lvlJc w:val="left"/>
      <w:pPr>
        <w:tabs>
          <w:tab w:val="num" w:pos="720"/>
        </w:tabs>
        <w:ind w:left="720" w:hanging="360"/>
      </w:pPr>
      <w:rPr>
        <w:rFonts w:hint="default"/>
        <w:color w:val="auto"/>
      </w:rPr>
    </w:lvl>
    <w:lvl w:ilvl="1" w:tplc="79B6B34C">
      <w:start w:val="23"/>
      <w:numFmt w:val="decimal"/>
      <w:lvlText w:val="%2."/>
      <w:lvlJc w:val="left"/>
      <w:pPr>
        <w:tabs>
          <w:tab w:val="num" w:pos="1440"/>
        </w:tabs>
        <w:ind w:left="1440" w:hanging="360"/>
      </w:pPr>
      <w:rPr>
        <w:rFonts w:hint="default"/>
        <w:b/>
      </w:rPr>
    </w:lvl>
    <w:lvl w:ilvl="2" w:tplc="4AF275EE">
      <w:start w:val="1"/>
      <w:numFmt w:val="decimal"/>
      <w:lvlText w:val="%3."/>
      <w:lvlJc w:val="left"/>
      <w:pPr>
        <w:ind w:left="279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392450E">
      <w:start w:val="4"/>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2"/>
  </w:num>
  <w:num w:numId="4">
    <w:abstractNumId w:val="8"/>
  </w:num>
  <w:num w:numId="5">
    <w:abstractNumId w:val="5"/>
  </w:num>
  <w:num w:numId="6">
    <w:abstractNumId w:val="10"/>
  </w:num>
  <w:num w:numId="7">
    <w:abstractNumId w:val="15"/>
  </w:num>
  <w:num w:numId="8">
    <w:abstractNumId w:val="0"/>
  </w:num>
  <w:num w:numId="9">
    <w:abstractNumId w:val="11"/>
  </w:num>
  <w:num w:numId="10">
    <w:abstractNumId w:val="14"/>
  </w:num>
  <w:num w:numId="11">
    <w:abstractNumId w:val="7"/>
  </w:num>
  <w:num w:numId="12">
    <w:abstractNumId w:val="3"/>
  </w:num>
  <w:num w:numId="13">
    <w:abstractNumId w:val="1"/>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A2"/>
    <w:rsid w:val="00003A24"/>
    <w:rsid w:val="00053F32"/>
    <w:rsid w:val="001B10AD"/>
    <w:rsid w:val="001E4845"/>
    <w:rsid w:val="00234CCE"/>
    <w:rsid w:val="00246E53"/>
    <w:rsid w:val="003F218C"/>
    <w:rsid w:val="004604AC"/>
    <w:rsid w:val="004E608D"/>
    <w:rsid w:val="004F32E1"/>
    <w:rsid w:val="005038A3"/>
    <w:rsid w:val="005250A2"/>
    <w:rsid w:val="00591A78"/>
    <w:rsid w:val="006329A5"/>
    <w:rsid w:val="00634A2B"/>
    <w:rsid w:val="00681964"/>
    <w:rsid w:val="007057DA"/>
    <w:rsid w:val="00772F99"/>
    <w:rsid w:val="00792738"/>
    <w:rsid w:val="00794ADC"/>
    <w:rsid w:val="007A438E"/>
    <w:rsid w:val="0080061B"/>
    <w:rsid w:val="00872EFB"/>
    <w:rsid w:val="008D16E5"/>
    <w:rsid w:val="008F5311"/>
    <w:rsid w:val="009031E8"/>
    <w:rsid w:val="009122BD"/>
    <w:rsid w:val="009261F9"/>
    <w:rsid w:val="00942965"/>
    <w:rsid w:val="009A5B03"/>
    <w:rsid w:val="009D5FB1"/>
    <w:rsid w:val="00A77139"/>
    <w:rsid w:val="00A8265E"/>
    <w:rsid w:val="00A90888"/>
    <w:rsid w:val="00AC5FE5"/>
    <w:rsid w:val="00B07348"/>
    <w:rsid w:val="00B0798D"/>
    <w:rsid w:val="00B342B2"/>
    <w:rsid w:val="00B3618C"/>
    <w:rsid w:val="00BD7D7D"/>
    <w:rsid w:val="00C102D3"/>
    <w:rsid w:val="00C50AC7"/>
    <w:rsid w:val="00C55AC9"/>
    <w:rsid w:val="00CE393E"/>
    <w:rsid w:val="00D007DC"/>
    <w:rsid w:val="00D17E44"/>
    <w:rsid w:val="00D3731A"/>
    <w:rsid w:val="00D5615F"/>
    <w:rsid w:val="00D6678C"/>
    <w:rsid w:val="00E0577C"/>
    <w:rsid w:val="00E25FCF"/>
    <w:rsid w:val="00E64C21"/>
    <w:rsid w:val="00E747F0"/>
    <w:rsid w:val="00EA3041"/>
    <w:rsid w:val="00F4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F31"/>
  <w15:chartTrackingRefBased/>
  <w15:docId w15:val="{F7CFE89D-D5E8-49B4-86B4-774E1C3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7E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2"/>
  </w:style>
  <w:style w:type="paragraph" w:styleId="Footer">
    <w:name w:val="footer"/>
    <w:basedOn w:val="Normal"/>
    <w:link w:val="FooterChar"/>
    <w:uiPriority w:val="99"/>
    <w:unhideWhenUsed/>
    <w:rsid w:val="00B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2"/>
  </w:style>
  <w:style w:type="paragraph" w:styleId="ListParagraph">
    <w:name w:val="List Paragraph"/>
    <w:aliases w:val="List Paragraph 1,List Paragraph1,List Paragraph11"/>
    <w:basedOn w:val="Normal"/>
    <w:link w:val="ListParagraphChar"/>
    <w:uiPriority w:val="34"/>
    <w:qFormat/>
    <w:rsid w:val="00794ADC"/>
    <w:pPr>
      <w:ind w:left="720"/>
      <w:contextualSpacing/>
    </w:pPr>
  </w:style>
  <w:style w:type="table" w:styleId="TableGrid">
    <w:name w:val="Table Grid"/>
    <w:basedOn w:val="TableNormal"/>
    <w:uiPriority w:val="39"/>
    <w:rsid w:val="00E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102D3"/>
    <w:pPr>
      <w:spacing w:after="0" w:line="463" w:lineRule="exact"/>
      <w:ind w:right="173" w:firstLine="1440"/>
      <w:jc w:val="both"/>
    </w:pPr>
    <w:rPr>
      <w:rFonts w:ascii="Letter Gothic" w:hAnsi="Letter Gothic" w:cs="Times New Roman"/>
      <w:sz w:val="24"/>
      <w:szCs w:val="24"/>
    </w:rPr>
  </w:style>
  <w:style w:type="character" w:customStyle="1" w:styleId="BodyText2Char">
    <w:name w:val="Body Text 2 Char"/>
    <w:basedOn w:val="DefaultParagraphFont"/>
    <w:link w:val="BodyText2"/>
    <w:uiPriority w:val="99"/>
    <w:semiHidden/>
    <w:rsid w:val="00C102D3"/>
    <w:rPr>
      <w:rFonts w:ascii="Letter Gothic" w:hAnsi="Letter Gothic" w:cs="Times New Roman"/>
      <w:sz w:val="24"/>
      <w:szCs w:val="24"/>
    </w:rPr>
  </w:style>
  <w:style w:type="paragraph" w:customStyle="1" w:styleId="TableParagraph">
    <w:name w:val="Table Paragraph"/>
    <w:basedOn w:val="Normal"/>
    <w:uiPriority w:val="1"/>
    <w:qFormat/>
    <w:rsid w:val="00772F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531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F5311"/>
    <w:rPr>
      <w:rFonts w:ascii="Times New Roman" w:eastAsia="Times New Roman" w:hAnsi="Times New Roman" w:cs="Times New Roman"/>
      <w:sz w:val="20"/>
      <w:szCs w:val="20"/>
    </w:rPr>
  </w:style>
  <w:style w:type="character" w:customStyle="1" w:styleId="ListParagraphChar">
    <w:name w:val="List Paragraph Char"/>
    <w:aliases w:val="List Paragraph 1 Char,List Paragraph1 Char,List Paragraph11 Char"/>
    <w:link w:val="ListParagraph"/>
    <w:uiPriority w:val="34"/>
    <w:rsid w:val="00D17E44"/>
  </w:style>
  <w:style w:type="paragraph" w:customStyle="1" w:styleId="StyleHeading2Underline">
    <w:name w:val="Style Heading 2 + Underline"/>
    <w:basedOn w:val="Heading2"/>
    <w:uiPriority w:val="99"/>
    <w:rsid w:val="00D17E44"/>
    <w:pPr>
      <w:keepLines w:val="0"/>
      <w:spacing w:before="0" w:after="120" w:line="240" w:lineRule="auto"/>
      <w:jc w:val="center"/>
    </w:pPr>
    <w:rPr>
      <w:rFonts w:ascii="Times New Roman Bold" w:eastAsia="Times New Roman" w:hAnsi="Times New Roman Bold" w:cs="Times New Roman"/>
      <w:b/>
      <w:bCs/>
      <w:caps/>
      <w:color w:val="auto"/>
      <w:sz w:val="22"/>
      <w:szCs w:val="22"/>
      <w:u w:val="single"/>
    </w:rPr>
  </w:style>
  <w:style w:type="character" w:customStyle="1" w:styleId="Heading2Char">
    <w:name w:val="Heading 2 Char"/>
    <w:basedOn w:val="DefaultParagraphFont"/>
    <w:link w:val="Heading2"/>
    <w:uiPriority w:val="9"/>
    <w:semiHidden/>
    <w:rsid w:val="00D17E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678">
      <w:bodyDiv w:val="1"/>
      <w:marLeft w:val="0"/>
      <w:marRight w:val="0"/>
      <w:marTop w:val="0"/>
      <w:marBottom w:val="0"/>
      <w:divBdr>
        <w:top w:val="none" w:sz="0" w:space="0" w:color="auto"/>
        <w:left w:val="none" w:sz="0" w:space="0" w:color="auto"/>
        <w:bottom w:val="none" w:sz="0" w:space="0" w:color="auto"/>
        <w:right w:val="none" w:sz="0" w:space="0" w:color="auto"/>
      </w:divBdr>
    </w:div>
    <w:div w:id="1067071396">
      <w:bodyDiv w:val="1"/>
      <w:marLeft w:val="0"/>
      <w:marRight w:val="0"/>
      <w:marTop w:val="0"/>
      <w:marBottom w:val="0"/>
      <w:divBdr>
        <w:top w:val="none" w:sz="0" w:space="0" w:color="auto"/>
        <w:left w:val="none" w:sz="0" w:space="0" w:color="auto"/>
        <w:bottom w:val="none" w:sz="0" w:space="0" w:color="auto"/>
        <w:right w:val="none" w:sz="0" w:space="0" w:color="auto"/>
      </w:divBdr>
    </w:div>
    <w:div w:id="10882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648D921A4064FA91A57213CDBC89A" ma:contentTypeVersion="5" ma:contentTypeDescription="Create a new document." ma:contentTypeScope="" ma:versionID="a04fef625401ca1c4d03f9fbde59a702">
  <xsd:schema xmlns:xsd="http://www.w3.org/2001/XMLSchema" xmlns:xs="http://www.w3.org/2001/XMLSchema" xmlns:p="http://schemas.microsoft.com/office/2006/metadata/properties" xmlns:ns1="http://schemas.microsoft.com/sharepoint/v3" xmlns:ns2="4c2d9432-33c7-4fa1-9d2c-9d5dbf3eea54" xmlns:ns3="a1ffdfb0-645c-41a6-aa64-ffa34717d74f" targetNamespace="http://schemas.microsoft.com/office/2006/metadata/properties" ma:root="true" ma:fieldsID="52f3cb0b6ca6cc581730c9fcc6ba95ac" ns1:_="" ns2:_="" ns3:_="">
    <xsd:import namespace="http://schemas.microsoft.com/sharepoint/v3"/>
    <xsd:import namespace="4c2d9432-33c7-4fa1-9d2c-9d5dbf3eea54"/>
    <xsd:import namespace="a1ffdfb0-645c-41a6-aa64-ffa34717d74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9432-33c7-4fa1-9d2c-9d5dbf3ee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fdfb0-645c-41a6-aa64-ffa34717d74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c2d9432-33c7-4fa1-9d2c-9d5dbf3eea54">
      <UserInfo>
        <DisplayName>Seybold, Joseph</DisplayName>
        <AccountId>1277</AccountId>
        <AccountType/>
      </UserInfo>
    </SharedWithUsers>
  </documentManagement>
</p:properties>
</file>

<file path=customXml/itemProps1.xml><?xml version="1.0" encoding="utf-8"?>
<ds:datastoreItem xmlns:ds="http://schemas.openxmlformats.org/officeDocument/2006/customXml" ds:itemID="{322CC342-6917-42D0-80CF-A89E3F68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d9432-33c7-4fa1-9d2c-9d5dbf3eea54"/>
    <ds:schemaRef ds:uri="a1ffdfb0-645c-41a6-aa64-ffa34717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067CB-08C2-44AA-9D58-2AAF50593B2F}">
  <ds:schemaRefs>
    <ds:schemaRef ds:uri="http://schemas.microsoft.com/sharepoint/v3/contenttype/forms"/>
  </ds:schemaRefs>
</ds:datastoreItem>
</file>

<file path=customXml/itemProps3.xml><?xml version="1.0" encoding="utf-8"?>
<ds:datastoreItem xmlns:ds="http://schemas.openxmlformats.org/officeDocument/2006/customXml" ds:itemID="{BCBB1002-2657-4708-B749-C9BDA560C0BB}">
  <ds:schemaRefs>
    <ds:schemaRef ds:uri="http://purl.org/dc/elements/1.1/"/>
    <ds:schemaRef ds:uri="http://schemas.microsoft.com/office/2006/metadata/properties"/>
    <ds:schemaRef ds:uri="http://schemas.microsoft.com/sharepoint/v3"/>
    <ds:schemaRef ds:uri="http://purl.org/dc/terms/"/>
    <ds:schemaRef ds:uri="a1ffdfb0-645c-41a6-aa64-ffa34717d74f"/>
    <ds:schemaRef ds:uri="http://schemas.microsoft.com/office/2006/documentManagement/types"/>
    <ds:schemaRef ds:uri="4c2d9432-33c7-4fa1-9d2c-9d5dbf3eea5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Do, Thu</cp:lastModifiedBy>
  <cp:revision>2</cp:revision>
  <dcterms:created xsi:type="dcterms:W3CDTF">2019-08-19T21:16:00Z</dcterms:created>
  <dcterms:modified xsi:type="dcterms:W3CDTF">2019-08-19T21:16:00Z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0x010100C05648D921A4064FA91A57213CDBC89A</vt:lpwstr>
  </property>
</Properties>
</file>