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599CB" w14:textId="77777777" w:rsidR="001B3FDF" w:rsidRPr="008160AF" w:rsidRDefault="001B3FDF" w:rsidP="008914AD">
      <w:pPr>
        <w:spacing w:line="240" w:lineRule="auto"/>
        <w:jc w:val="center"/>
        <w:rPr>
          <w:sz w:val="24"/>
        </w:rPr>
      </w:pPr>
      <w:bookmarkStart w:id="0" w:name="_GoBack"/>
      <w:bookmarkEnd w:id="0"/>
      <w:r w:rsidRPr="008160AF">
        <w:rPr>
          <w:sz w:val="24"/>
        </w:rPr>
        <w:t>RESOLUTION OF THE BOARD OF SUPERVISORS OF</w:t>
      </w:r>
    </w:p>
    <w:p w14:paraId="1E89F410" w14:textId="77777777" w:rsidR="00897D6D" w:rsidRPr="008160AF" w:rsidRDefault="001B3FDF" w:rsidP="008914AD">
      <w:pPr>
        <w:spacing w:line="240" w:lineRule="auto"/>
        <w:jc w:val="center"/>
        <w:rPr>
          <w:sz w:val="24"/>
        </w:rPr>
      </w:pPr>
      <w:smartTag w:uri="urn:schemas-microsoft-com:office:smarttags" w:element="place">
        <w:smartTag w:uri="urn:schemas-microsoft-com:office:smarttags" w:element="City">
          <w:r w:rsidRPr="008160AF">
            <w:rPr>
              <w:sz w:val="24"/>
            </w:rPr>
            <w:t>ORANGE COUNTY</w:t>
          </w:r>
        </w:smartTag>
        <w:r w:rsidRPr="008160AF">
          <w:rPr>
            <w:sz w:val="24"/>
          </w:rPr>
          <w:t xml:space="preserve">, </w:t>
        </w:r>
        <w:smartTag w:uri="urn:schemas-microsoft-com:office:smarttags" w:element="State">
          <w:r w:rsidRPr="008160AF">
            <w:rPr>
              <w:sz w:val="24"/>
            </w:rPr>
            <w:t>CALIFORNIA</w:t>
          </w:r>
        </w:smartTag>
      </w:smartTag>
      <w:r w:rsidR="00897D6D" w:rsidRPr="008160AF">
        <w:rPr>
          <w:sz w:val="24"/>
        </w:rPr>
        <w:t xml:space="preserve"> AUTHORIZING TEMPORARY</w:t>
      </w:r>
    </w:p>
    <w:p w14:paraId="2D64D232" w14:textId="77777777" w:rsidR="00897D6D" w:rsidRPr="008160AF" w:rsidRDefault="00897D6D" w:rsidP="008914AD">
      <w:pPr>
        <w:spacing w:line="240" w:lineRule="auto"/>
        <w:jc w:val="center"/>
        <w:rPr>
          <w:sz w:val="24"/>
        </w:rPr>
      </w:pPr>
      <w:r w:rsidRPr="008160AF">
        <w:rPr>
          <w:sz w:val="24"/>
        </w:rPr>
        <w:t xml:space="preserve">TRANSFER FROM FUNDS 400 AND 404 </w:t>
      </w:r>
    </w:p>
    <w:p w14:paraId="0FE08D7A" w14:textId="77777777" w:rsidR="00897D6D" w:rsidRPr="008160AF" w:rsidRDefault="00897D6D" w:rsidP="009D7EBF">
      <w:pPr>
        <w:spacing w:line="240" w:lineRule="exact"/>
        <w:jc w:val="center"/>
        <w:rPr>
          <w:sz w:val="24"/>
        </w:rPr>
      </w:pPr>
      <w:r w:rsidRPr="008160AF">
        <w:rPr>
          <w:sz w:val="24"/>
        </w:rPr>
        <w:t xml:space="preserve">TO </w:t>
      </w:r>
      <w:smartTag w:uri="urn:schemas-microsoft-com:office:smarttags" w:element="place">
        <w:smartTag w:uri="urn:schemas-microsoft-com:office:smarttags" w:element="PlaceType">
          <w:r w:rsidRPr="008160AF">
            <w:rPr>
              <w:sz w:val="24"/>
            </w:rPr>
            <w:t>COUNTY</w:t>
          </w:r>
        </w:smartTag>
        <w:r w:rsidRPr="008160AF">
          <w:rPr>
            <w:sz w:val="24"/>
          </w:rPr>
          <w:t xml:space="preserve"> </w:t>
        </w:r>
        <w:smartTag w:uri="urn:schemas-microsoft-com:office:smarttags" w:element="PlaceName">
          <w:r w:rsidRPr="008160AF">
            <w:rPr>
              <w:sz w:val="24"/>
            </w:rPr>
            <w:t>GENERAL</w:t>
          </w:r>
        </w:smartTag>
      </w:smartTag>
      <w:r w:rsidRPr="008160AF">
        <w:rPr>
          <w:sz w:val="24"/>
        </w:rPr>
        <w:t xml:space="preserve"> FUND</w:t>
      </w:r>
    </w:p>
    <w:p w14:paraId="34A03579" w14:textId="77777777" w:rsidR="008914AD" w:rsidRDefault="008914AD" w:rsidP="004516C6">
      <w:pPr>
        <w:spacing w:line="480" w:lineRule="exact"/>
        <w:jc w:val="center"/>
        <w:rPr>
          <w:sz w:val="24"/>
        </w:rPr>
      </w:pPr>
    </w:p>
    <w:p w14:paraId="0130269F" w14:textId="3BE71A5B" w:rsidR="001B3FDF" w:rsidRPr="008160AF" w:rsidRDefault="009B1E2F" w:rsidP="008914AD">
      <w:pPr>
        <w:spacing w:line="480" w:lineRule="exact"/>
        <w:jc w:val="center"/>
        <w:rPr>
          <w:sz w:val="24"/>
        </w:rPr>
      </w:pPr>
      <w:r>
        <w:rPr>
          <w:sz w:val="24"/>
        </w:rPr>
        <w:t xml:space="preserve">June </w:t>
      </w:r>
      <w:r w:rsidR="00530F1C">
        <w:rPr>
          <w:sz w:val="24"/>
        </w:rPr>
        <w:t>22</w:t>
      </w:r>
      <w:r>
        <w:rPr>
          <w:sz w:val="24"/>
        </w:rPr>
        <w:t xml:space="preserve">, </w:t>
      </w:r>
      <w:r w:rsidR="00C405A7">
        <w:rPr>
          <w:sz w:val="24"/>
        </w:rPr>
        <w:t>2021</w:t>
      </w:r>
    </w:p>
    <w:p w14:paraId="2F465610" w14:textId="7073ECDC" w:rsidR="008244F4" w:rsidRPr="008160AF" w:rsidRDefault="006635C2" w:rsidP="008914AD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8160AF">
        <w:rPr>
          <w:sz w:val="24"/>
          <w:szCs w:val="24"/>
        </w:rPr>
        <w:t>WHEREAS,</w:t>
      </w:r>
      <w:proofErr w:type="gramEnd"/>
      <w:r w:rsidR="009D7C1B" w:rsidRPr="008160AF">
        <w:rPr>
          <w:sz w:val="24"/>
          <w:szCs w:val="24"/>
        </w:rPr>
        <w:t xml:space="preserve"> the County General Fund may experience cash shortfalls or deficits during County fiscal year</w:t>
      </w:r>
      <w:r w:rsidR="00352FCB" w:rsidRPr="008160AF">
        <w:rPr>
          <w:sz w:val="24"/>
          <w:szCs w:val="24"/>
        </w:rPr>
        <w:t xml:space="preserve"> </w:t>
      </w:r>
      <w:r w:rsidR="00C405A7">
        <w:rPr>
          <w:sz w:val="24"/>
          <w:szCs w:val="24"/>
        </w:rPr>
        <w:t>2021</w:t>
      </w:r>
      <w:r w:rsidR="009B1E2F">
        <w:rPr>
          <w:sz w:val="24"/>
          <w:szCs w:val="24"/>
        </w:rPr>
        <w:t>-</w:t>
      </w:r>
      <w:r w:rsidR="00C405A7">
        <w:rPr>
          <w:sz w:val="24"/>
          <w:szCs w:val="24"/>
        </w:rPr>
        <w:t>2022</w:t>
      </w:r>
      <w:r w:rsidR="00D87BA4" w:rsidRPr="008160AF">
        <w:rPr>
          <w:sz w:val="24"/>
          <w:szCs w:val="24"/>
        </w:rPr>
        <w:t xml:space="preserve"> </w:t>
      </w:r>
      <w:r w:rsidR="009D7C1B" w:rsidRPr="008160AF">
        <w:rPr>
          <w:sz w:val="24"/>
          <w:szCs w:val="24"/>
        </w:rPr>
        <w:t>due to timing of receipt of revenues such as property taxes and State revenues</w:t>
      </w:r>
      <w:r w:rsidR="008244F4" w:rsidRPr="008160AF">
        <w:rPr>
          <w:sz w:val="24"/>
          <w:szCs w:val="24"/>
        </w:rPr>
        <w:t xml:space="preserve">; and </w:t>
      </w:r>
    </w:p>
    <w:p w14:paraId="38607569" w14:textId="404E12F6" w:rsidR="009757DD" w:rsidRPr="008160AF" w:rsidRDefault="008244F4" w:rsidP="008914AD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8160AF">
        <w:rPr>
          <w:sz w:val="24"/>
          <w:szCs w:val="24"/>
        </w:rPr>
        <w:t>WHEREAS,</w:t>
      </w:r>
      <w:proofErr w:type="gramEnd"/>
      <w:r w:rsidRPr="008160AF">
        <w:rPr>
          <w:sz w:val="24"/>
          <w:szCs w:val="24"/>
        </w:rPr>
        <w:t xml:space="preserve"> the cash in the County General Fund may be insufficient to meet obligations </w:t>
      </w:r>
      <w:r w:rsidR="00314EBB" w:rsidRPr="008160AF">
        <w:rPr>
          <w:sz w:val="24"/>
          <w:szCs w:val="24"/>
        </w:rPr>
        <w:t>that</w:t>
      </w:r>
      <w:r w:rsidRPr="008160AF">
        <w:rPr>
          <w:sz w:val="24"/>
          <w:szCs w:val="24"/>
        </w:rPr>
        <w:t xml:space="preserve"> will be incurred between </w:t>
      </w:r>
      <w:r w:rsidR="008B50D1" w:rsidRPr="008160AF">
        <w:rPr>
          <w:sz w:val="24"/>
          <w:szCs w:val="24"/>
        </w:rPr>
        <w:t xml:space="preserve">July 1, </w:t>
      </w:r>
      <w:r w:rsidR="00C405A7">
        <w:rPr>
          <w:sz w:val="24"/>
          <w:szCs w:val="24"/>
        </w:rPr>
        <w:t>2021</w:t>
      </w:r>
      <w:r w:rsidR="009B1E2F" w:rsidRPr="008160AF">
        <w:rPr>
          <w:sz w:val="24"/>
          <w:szCs w:val="24"/>
        </w:rPr>
        <w:t xml:space="preserve"> </w:t>
      </w:r>
      <w:r w:rsidRPr="008160AF">
        <w:rPr>
          <w:sz w:val="24"/>
          <w:szCs w:val="24"/>
        </w:rPr>
        <w:t xml:space="preserve">and the last Monday in </w:t>
      </w:r>
      <w:r w:rsidR="008B50D1" w:rsidRPr="008160AF">
        <w:rPr>
          <w:sz w:val="24"/>
          <w:szCs w:val="24"/>
        </w:rPr>
        <w:t xml:space="preserve">April </w:t>
      </w:r>
      <w:r w:rsidR="00C405A7">
        <w:rPr>
          <w:sz w:val="24"/>
          <w:szCs w:val="24"/>
        </w:rPr>
        <w:t>2022</w:t>
      </w:r>
      <w:r w:rsidRPr="008160AF">
        <w:rPr>
          <w:sz w:val="24"/>
          <w:szCs w:val="24"/>
        </w:rPr>
        <w:t xml:space="preserve">; and </w:t>
      </w:r>
    </w:p>
    <w:p w14:paraId="67851B11" w14:textId="6A9F8E8A" w:rsidR="00C75B79" w:rsidRPr="008160AF" w:rsidRDefault="00C75B79" w:rsidP="008914AD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8160AF">
        <w:rPr>
          <w:sz w:val="24"/>
          <w:szCs w:val="24"/>
        </w:rPr>
        <w:t>WHEREAS,</w:t>
      </w:r>
      <w:proofErr w:type="gramEnd"/>
      <w:r w:rsidRPr="008160AF">
        <w:rPr>
          <w:sz w:val="24"/>
          <w:szCs w:val="24"/>
        </w:rPr>
        <w:t xml:space="preserve"> the County General Fund may experience cash shortfall when tax and revenue anticipation notes (TRANS) are delayed or not issued during fiscal year</w:t>
      </w:r>
      <w:r w:rsidR="00352FCB" w:rsidRPr="008160AF">
        <w:rPr>
          <w:sz w:val="24"/>
          <w:szCs w:val="24"/>
        </w:rPr>
        <w:t xml:space="preserve"> </w:t>
      </w:r>
      <w:r w:rsidR="00C405A7">
        <w:rPr>
          <w:sz w:val="24"/>
          <w:szCs w:val="24"/>
        </w:rPr>
        <w:t>2021</w:t>
      </w:r>
      <w:r w:rsidR="009B1E2F">
        <w:rPr>
          <w:sz w:val="24"/>
          <w:szCs w:val="24"/>
        </w:rPr>
        <w:t>-</w:t>
      </w:r>
      <w:r w:rsidR="00C405A7">
        <w:rPr>
          <w:sz w:val="24"/>
          <w:szCs w:val="24"/>
        </w:rPr>
        <w:t>2022</w:t>
      </w:r>
      <w:r w:rsidRPr="008160AF">
        <w:rPr>
          <w:sz w:val="24"/>
          <w:szCs w:val="24"/>
        </w:rPr>
        <w:t>; and</w:t>
      </w:r>
    </w:p>
    <w:p w14:paraId="786C3C21" w14:textId="77777777" w:rsidR="00713007" w:rsidRPr="008160AF" w:rsidRDefault="00713007" w:rsidP="008914AD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8160AF">
        <w:rPr>
          <w:sz w:val="24"/>
          <w:szCs w:val="24"/>
        </w:rPr>
        <w:t>WHEREAS,</w:t>
      </w:r>
      <w:proofErr w:type="gramEnd"/>
      <w:r w:rsidRPr="008160AF">
        <w:rPr>
          <w:sz w:val="24"/>
          <w:szCs w:val="24"/>
        </w:rPr>
        <w:t xml:space="preserve"> the Orange County Flood Control District is a special district that is legally separate from the County of Orange, and whose funds are maintained in the custody of the County Treasurer; and  </w:t>
      </w:r>
    </w:p>
    <w:p w14:paraId="6B4BBFD6" w14:textId="77777777" w:rsidR="00713007" w:rsidRPr="008160AF" w:rsidRDefault="00713007" w:rsidP="008914AD">
      <w:pPr>
        <w:spacing w:line="480" w:lineRule="exact"/>
        <w:ind w:firstLine="720"/>
        <w:jc w:val="both"/>
        <w:rPr>
          <w:sz w:val="24"/>
          <w:szCs w:val="24"/>
        </w:rPr>
      </w:pPr>
      <w:proofErr w:type="gramStart"/>
      <w:r w:rsidRPr="008160AF">
        <w:rPr>
          <w:sz w:val="24"/>
          <w:szCs w:val="24"/>
        </w:rPr>
        <w:t>WHEREAS,</w:t>
      </w:r>
      <w:proofErr w:type="gramEnd"/>
      <w:r w:rsidRPr="008160AF">
        <w:rPr>
          <w:sz w:val="24"/>
          <w:szCs w:val="24"/>
        </w:rPr>
        <w:t xml:space="preserve"> monies are available from Orange County Flood Control District Fund 400 and Orange County Flood Control District-Capital Fund 404; and</w:t>
      </w:r>
    </w:p>
    <w:p w14:paraId="540B6CB4" w14:textId="77777777" w:rsidR="008244F4" w:rsidRPr="008160AF" w:rsidRDefault="008244F4" w:rsidP="008914AD">
      <w:pPr>
        <w:spacing w:line="480" w:lineRule="exact"/>
        <w:ind w:firstLine="720"/>
        <w:jc w:val="both"/>
        <w:rPr>
          <w:sz w:val="24"/>
          <w:szCs w:val="24"/>
        </w:rPr>
      </w:pPr>
      <w:r w:rsidRPr="008160AF">
        <w:rPr>
          <w:sz w:val="24"/>
          <w:szCs w:val="24"/>
        </w:rPr>
        <w:t xml:space="preserve">WHEREAS, the Board of Supervisors intends to respond to any cash insufficiency in the County’s General Fund through </w:t>
      </w:r>
      <w:proofErr w:type="spellStart"/>
      <w:r w:rsidRPr="008160AF">
        <w:rPr>
          <w:sz w:val="24"/>
          <w:szCs w:val="24"/>
        </w:rPr>
        <w:t>intrafund</w:t>
      </w:r>
      <w:proofErr w:type="spellEnd"/>
      <w:r w:rsidRPr="008160AF">
        <w:rPr>
          <w:sz w:val="24"/>
          <w:szCs w:val="24"/>
        </w:rPr>
        <w:t xml:space="preserve"> transfers </w:t>
      </w:r>
      <w:r w:rsidR="008275DF" w:rsidRPr="008160AF">
        <w:rPr>
          <w:sz w:val="24"/>
          <w:szCs w:val="24"/>
        </w:rPr>
        <w:t xml:space="preserve">and the issuance of </w:t>
      </w:r>
      <w:r w:rsidR="00713007" w:rsidRPr="008160AF">
        <w:rPr>
          <w:sz w:val="24"/>
          <w:szCs w:val="24"/>
        </w:rPr>
        <w:t>TRANs</w:t>
      </w:r>
      <w:r w:rsidR="00DF3EC5" w:rsidRPr="008160AF">
        <w:rPr>
          <w:sz w:val="24"/>
          <w:szCs w:val="24"/>
        </w:rPr>
        <w:t xml:space="preserve"> and does not presently intend to make temporary transfers of funds to the County’s General Fund as authorized by Article XVI, Section 6 of the California Constitution, but nonetheless desires to provide for such eventuality</w:t>
      </w:r>
      <w:r w:rsidR="00157002" w:rsidRPr="008160AF">
        <w:rPr>
          <w:sz w:val="24"/>
          <w:szCs w:val="24"/>
        </w:rPr>
        <w:t xml:space="preserve">; and </w:t>
      </w:r>
    </w:p>
    <w:p w14:paraId="555607E3" w14:textId="77777777" w:rsidR="001B3FDF" w:rsidRPr="008160AF" w:rsidRDefault="001B3FDF" w:rsidP="008914AD">
      <w:pPr>
        <w:spacing w:line="480" w:lineRule="exact"/>
        <w:ind w:firstLine="720"/>
        <w:rPr>
          <w:sz w:val="24"/>
        </w:rPr>
      </w:pPr>
      <w:r w:rsidRPr="008160AF">
        <w:rPr>
          <w:sz w:val="24"/>
        </w:rPr>
        <w:t>WHEREAS, Article XVI, Section 6</w:t>
      </w:r>
      <w:r w:rsidR="0074157C" w:rsidRPr="008160AF">
        <w:rPr>
          <w:sz w:val="24"/>
        </w:rPr>
        <w:t xml:space="preserve"> of the California Constitution</w:t>
      </w:r>
      <w:r w:rsidRPr="008160AF">
        <w:rPr>
          <w:sz w:val="24"/>
        </w:rPr>
        <w:t xml:space="preserve"> provides that the County Treasurer shall have the power and the duty to make </w:t>
      </w:r>
      <w:r w:rsidR="00B369EF" w:rsidRPr="008160AF">
        <w:rPr>
          <w:sz w:val="24"/>
        </w:rPr>
        <w:t xml:space="preserve">such </w:t>
      </w:r>
      <w:r w:rsidRPr="008160AF">
        <w:rPr>
          <w:sz w:val="24"/>
        </w:rPr>
        <w:t>temporary transfers of monies, as further specified therein, upon</w:t>
      </w:r>
      <w:r w:rsidR="00CB46AD" w:rsidRPr="008160AF">
        <w:rPr>
          <w:sz w:val="24"/>
        </w:rPr>
        <w:t xml:space="preserve"> </w:t>
      </w:r>
      <w:r w:rsidRPr="008160AF">
        <w:rPr>
          <w:sz w:val="24"/>
        </w:rPr>
        <w:t xml:space="preserve">resolution </w:t>
      </w:r>
      <w:r w:rsidR="00CB46AD" w:rsidRPr="008160AF">
        <w:rPr>
          <w:sz w:val="24"/>
        </w:rPr>
        <w:t>adopted by t</w:t>
      </w:r>
      <w:r w:rsidRPr="008160AF">
        <w:rPr>
          <w:sz w:val="24"/>
        </w:rPr>
        <w:t>his Board of Supervisors authorizing such temporary transfer</w:t>
      </w:r>
      <w:r w:rsidR="00B369EF" w:rsidRPr="008160AF">
        <w:rPr>
          <w:sz w:val="24"/>
        </w:rPr>
        <w:t>s</w:t>
      </w:r>
      <w:r w:rsidRPr="008160AF">
        <w:rPr>
          <w:sz w:val="24"/>
        </w:rPr>
        <w:t>; and</w:t>
      </w:r>
    </w:p>
    <w:p w14:paraId="607968C7" w14:textId="77777777" w:rsidR="001B3FDF" w:rsidRPr="008160AF" w:rsidRDefault="001B3FDF" w:rsidP="008914AD">
      <w:pPr>
        <w:spacing w:line="480" w:lineRule="exact"/>
        <w:rPr>
          <w:sz w:val="24"/>
        </w:rPr>
      </w:pPr>
      <w:r w:rsidRPr="008160AF">
        <w:rPr>
          <w:sz w:val="24"/>
        </w:rPr>
        <w:tab/>
        <w:t xml:space="preserve">WHEREAS, this Board of Supervisors desires to authorize the </w:t>
      </w:r>
      <w:r w:rsidR="0074157C" w:rsidRPr="008160AF">
        <w:rPr>
          <w:sz w:val="24"/>
        </w:rPr>
        <w:t xml:space="preserve">County </w:t>
      </w:r>
      <w:r w:rsidRPr="008160AF">
        <w:rPr>
          <w:sz w:val="24"/>
        </w:rPr>
        <w:t xml:space="preserve">Treasurer to make </w:t>
      </w:r>
      <w:r w:rsidR="00B0508A" w:rsidRPr="008160AF">
        <w:rPr>
          <w:sz w:val="24"/>
        </w:rPr>
        <w:t>t</w:t>
      </w:r>
      <w:r w:rsidRPr="008160AF">
        <w:rPr>
          <w:sz w:val="24"/>
        </w:rPr>
        <w:t>ransfer</w:t>
      </w:r>
      <w:r w:rsidR="00B369EF" w:rsidRPr="008160AF">
        <w:rPr>
          <w:sz w:val="24"/>
        </w:rPr>
        <w:t>s</w:t>
      </w:r>
      <w:r w:rsidRPr="008160AF">
        <w:rPr>
          <w:sz w:val="24"/>
        </w:rPr>
        <w:t xml:space="preserve"> </w:t>
      </w:r>
      <w:r w:rsidR="00DF3EC5" w:rsidRPr="008160AF">
        <w:rPr>
          <w:sz w:val="24"/>
        </w:rPr>
        <w:t>from Funds 400 and 40</w:t>
      </w:r>
      <w:r w:rsidR="00B0508A" w:rsidRPr="008160AF">
        <w:rPr>
          <w:sz w:val="24"/>
        </w:rPr>
        <w:t>4</w:t>
      </w:r>
      <w:r w:rsidR="00DF3EC5" w:rsidRPr="008160AF">
        <w:rPr>
          <w:sz w:val="24"/>
        </w:rPr>
        <w:t xml:space="preserve"> </w:t>
      </w:r>
      <w:r w:rsidRPr="008160AF">
        <w:rPr>
          <w:sz w:val="24"/>
        </w:rPr>
        <w:t xml:space="preserve">to the </w:t>
      </w:r>
      <w:r w:rsidR="00DF3EC5" w:rsidRPr="008160AF">
        <w:rPr>
          <w:sz w:val="24"/>
          <w:szCs w:val="24"/>
        </w:rPr>
        <w:t>County General Fund,</w:t>
      </w:r>
      <w:r w:rsidRPr="008160AF">
        <w:rPr>
          <w:sz w:val="24"/>
        </w:rPr>
        <w:t xml:space="preserve"> make such findings and </w:t>
      </w:r>
      <w:r w:rsidRPr="008160AF">
        <w:rPr>
          <w:sz w:val="24"/>
        </w:rPr>
        <w:lastRenderedPageBreak/>
        <w:t>determinations</w:t>
      </w:r>
      <w:r w:rsidR="0074157C" w:rsidRPr="008160AF">
        <w:rPr>
          <w:sz w:val="24"/>
        </w:rPr>
        <w:t>,</w:t>
      </w:r>
      <w:r w:rsidRPr="008160AF">
        <w:rPr>
          <w:sz w:val="24"/>
        </w:rPr>
        <w:t xml:space="preserve"> and provide for the repayment of the</w:t>
      </w:r>
      <w:r w:rsidR="0066413C" w:rsidRPr="008160AF">
        <w:rPr>
          <w:sz w:val="24"/>
        </w:rPr>
        <w:t xml:space="preserve"> transfers</w:t>
      </w:r>
      <w:r w:rsidRPr="008160AF">
        <w:rPr>
          <w:sz w:val="24"/>
        </w:rPr>
        <w:t>, all in accordance with the California Constitution and other applicable law</w:t>
      </w:r>
      <w:r w:rsidR="00CB46AD" w:rsidRPr="008160AF">
        <w:rPr>
          <w:sz w:val="24"/>
        </w:rPr>
        <w:t>.</w:t>
      </w:r>
    </w:p>
    <w:p w14:paraId="2CB587EA" w14:textId="77777777" w:rsidR="001B3FDF" w:rsidRPr="008160AF" w:rsidRDefault="001B3FDF" w:rsidP="008914AD">
      <w:pPr>
        <w:spacing w:line="480" w:lineRule="exact"/>
        <w:ind w:firstLine="720"/>
        <w:rPr>
          <w:sz w:val="24"/>
        </w:rPr>
      </w:pPr>
      <w:r w:rsidRPr="008160AF">
        <w:rPr>
          <w:sz w:val="24"/>
        </w:rPr>
        <w:t>NOW, THEREFORE, BE IT RESOLVED that this Board does hereby:</w:t>
      </w:r>
    </w:p>
    <w:p w14:paraId="4B2BEBE2" w14:textId="664182B8" w:rsidR="00DF3EC5" w:rsidRPr="00886CA4" w:rsidRDefault="00DF3EC5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</w:rPr>
      </w:pPr>
      <w:r w:rsidRPr="00886CA4">
        <w:rPr>
          <w:sz w:val="24"/>
        </w:rPr>
        <w:t>A</w:t>
      </w:r>
      <w:r w:rsidR="001B3FDF" w:rsidRPr="00886CA4">
        <w:rPr>
          <w:sz w:val="24"/>
        </w:rPr>
        <w:t>uthorize</w:t>
      </w:r>
      <w:r w:rsidRPr="00886CA4">
        <w:rPr>
          <w:sz w:val="24"/>
        </w:rPr>
        <w:t xml:space="preserve"> and direct the Treasurer of the County of Orange </w:t>
      </w:r>
      <w:r w:rsidR="001B3FDF" w:rsidRPr="00886CA4">
        <w:rPr>
          <w:sz w:val="24"/>
        </w:rPr>
        <w:t>to make</w:t>
      </w:r>
      <w:r w:rsidRPr="00886CA4">
        <w:rPr>
          <w:sz w:val="24"/>
        </w:rPr>
        <w:t xml:space="preserve"> temporary transfers of funds between </w:t>
      </w:r>
      <w:r w:rsidR="008B50D1" w:rsidRPr="00886CA4">
        <w:rPr>
          <w:sz w:val="24"/>
        </w:rPr>
        <w:t xml:space="preserve">July 1, </w:t>
      </w:r>
      <w:r w:rsidR="00C405A7">
        <w:rPr>
          <w:sz w:val="24"/>
        </w:rPr>
        <w:t>2021</w:t>
      </w:r>
      <w:r w:rsidR="009B1E2F" w:rsidRPr="00886CA4">
        <w:rPr>
          <w:sz w:val="24"/>
        </w:rPr>
        <w:t xml:space="preserve"> </w:t>
      </w:r>
      <w:r w:rsidRPr="00886CA4">
        <w:rPr>
          <w:sz w:val="24"/>
        </w:rPr>
        <w:t xml:space="preserve">and the last Monday in </w:t>
      </w:r>
      <w:r w:rsidR="008B50D1" w:rsidRPr="00886CA4">
        <w:rPr>
          <w:sz w:val="24"/>
        </w:rPr>
        <w:t xml:space="preserve">April </w:t>
      </w:r>
      <w:r w:rsidR="00C405A7">
        <w:rPr>
          <w:sz w:val="24"/>
        </w:rPr>
        <w:t>2021</w:t>
      </w:r>
      <w:r w:rsidR="00E403AC" w:rsidRPr="00886CA4">
        <w:rPr>
          <w:sz w:val="24"/>
        </w:rPr>
        <w:t xml:space="preserve"> </w:t>
      </w:r>
      <w:r w:rsidRPr="00886CA4">
        <w:rPr>
          <w:sz w:val="24"/>
        </w:rPr>
        <w:t xml:space="preserve">from </w:t>
      </w:r>
      <w:r w:rsidR="0066413C" w:rsidRPr="00886CA4">
        <w:rPr>
          <w:sz w:val="24"/>
        </w:rPr>
        <w:t xml:space="preserve">available funds in </w:t>
      </w:r>
      <w:r w:rsidR="00B521BA" w:rsidRPr="00886CA4">
        <w:rPr>
          <w:sz w:val="24"/>
        </w:rPr>
        <w:t xml:space="preserve">her </w:t>
      </w:r>
      <w:r w:rsidR="0066413C" w:rsidRPr="00886CA4">
        <w:rPr>
          <w:sz w:val="24"/>
        </w:rPr>
        <w:t xml:space="preserve">custody, which are maintained in </w:t>
      </w:r>
      <w:r w:rsidR="0066413C" w:rsidRPr="00886CA4">
        <w:rPr>
          <w:sz w:val="24"/>
          <w:szCs w:val="24"/>
        </w:rPr>
        <w:t xml:space="preserve">Orange County Flood Control District Fund 400 and Orange County Flood Control District-Capital Fund 404, </w:t>
      </w:r>
      <w:r w:rsidRPr="00886CA4">
        <w:rPr>
          <w:sz w:val="24"/>
        </w:rPr>
        <w:t xml:space="preserve">to the </w:t>
      </w:r>
      <w:r w:rsidRPr="00886CA4">
        <w:rPr>
          <w:sz w:val="24"/>
          <w:szCs w:val="24"/>
        </w:rPr>
        <w:t>County General Fund</w:t>
      </w:r>
      <w:r w:rsidRPr="00886CA4">
        <w:rPr>
          <w:sz w:val="24"/>
        </w:rPr>
        <w:t xml:space="preserve"> in such amounts as may be directed by the Auditor-Controller of </w:t>
      </w:r>
      <w:r w:rsidR="00316682" w:rsidRPr="00886CA4">
        <w:rPr>
          <w:sz w:val="24"/>
        </w:rPr>
        <w:t xml:space="preserve">the County of </w:t>
      </w:r>
      <w:r w:rsidRPr="00886CA4">
        <w:rPr>
          <w:sz w:val="24"/>
        </w:rPr>
        <w:t>Orange, in accordance with Article XVI, Section 6, of the California Constitution.</w:t>
      </w:r>
    </w:p>
    <w:p w14:paraId="6F0508B4" w14:textId="7A40CD45" w:rsidR="0066413C" w:rsidRPr="008160AF" w:rsidRDefault="002D16E3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</w:rPr>
      </w:pPr>
      <w:r w:rsidRPr="00E40632">
        <w:rPr>
          <w:sz w:val="24"/>
        </w:rPr>
        <w:t xml:space="preserve">Direct </w:t>
      </w:r>
      <w:r w:rsidR="00BF093D" w:rsidRPr="00E40632">
        <w:rPr>
          <w:sz w:val="24"/>
        </w:rPr>
        <w:t>that</w:t>
      </w:r>
      <w:r w:rsidR="006F7F91" w:rsidRPr="00E40632">
        <w:rPr>
          <w:sz w:val="24"/>
        </w:rPr>
        <w:t xml:space="preserve"> </w:t>
      </w:r>
      <w:r w:rsidR="00BF093D" w:rsidRPr="00E40632">
        <w:rPr>
          <w:sz w:val="24"/>
        </w:rPr>
        <w:t>such temporary transfer</w:t>
      </w:r>
      <w:r w:rsidR="004E7859" w:rsidRPr="00E40632">
        <w:rPr>
          <w:sz w:val="24"/>
        </w:rPr>
        <w:t xml:space="preserve"> </w:t>
      </w:r>
      <w:r w:rsidR="006F7F91" w:rsidRPr="00E40632">
        <w:rPr>
          <w:sz w:val="24"/>
        </w:rPr>
        <w:t>shall n</w:t>
      </w:r>
      <w:r w:rsidR="0066413C" w:rsidRPr="008914AD">
        <w:rPr>
          <w:sz w:val="24"/>
        </w:rPr>
        <w:t>ot exceed</w:t>
      </w:r>
      <w:r w:rsidR="00316682" w:rsidRPr="008914AD">
        <w:rPr>
          <w:sz w:val="24"/>
        </w:rPr>
        <w:t xml:space="preserve"> the</w:t>
      </w:r>
      <w:r w:rsidR="006F7F91" w:rsidRPr="008914AD">
        <w:rPr>
          <w:sz w:val="24"/>
        </w:rPr>
        <w:t xml:space="preserve"> lesser of (</w:t>
      </w:r>
      <w:proofErr w:type="spellStart"/>
      <w:r w:rsidR="006F7F91" w:rsidRPr="008914AD">
        <w:rPr>
          <w:sz w:val="24"/>
        </w:rPr>
        <w:t>i</w:t>
      </w:r>
      <w:proofErr w:type="spellEnd"/>
      <w:r w:rsidR="006F7F91" w:rsidRPr="008914AD">
        <w:rPr>
          <w:sz w:val="24"/>
        </w:rPr>
        <w:t xml:space="preserve">) the sum of </w:t>
      </w:r>
      <w:r w:rsidR="00A753CF" w:rsidRPr="008914AD">
        <w:rPr>
          <w:sz w:val="24"/>
        </w:rPr>
        <w:t>$</w:t>
      </w:r>
      <w:r w:rsidR="00477B27">
        <w:rPr>
          <w:sz w:val="24"/>
        </w:rPr>
        <w:t>121.7</w:t>
      </w:r>
      <w:r w:rsidR="00E40632" w:rsidRPr="00E40632">
        <w:rPr>
          <w:sz w:val="24"/>
        </w:rPr>
        <w:t>M</w:t>
      </w:r>
      <w:r w:rsidR="00BA36C3" w:rsidRPr="008160AF">
        <w:rPr>
          <w:sz w:val="24"/>
        </w:rPr>
        <w:t xml:space="preserve"> </w:t>
      </w:r>
      <w:r w:rsidR="006F7F91" w:rsidRPr="008160AF">
        <w:rPr>
          <w:sz w:val="24"/>
        </w:rPr>
        <w:t xml:space="preserve">or (ii) 85% of anticipated revenues </w:t>
      </w:r>
      <w:r w:rsidR="006F7F91" w:rsidRPr="00886CA4">
        <w:rPr>
          <w:sz w:val="24"/>
          <w:szCs w:val="24"/>
        </w:rPr>
        <w:t>accruing</w:t>
      </w:r>
      <w:r w:rsidR="006F7F91" w:rsidRPr="008160AF">
        <w:rPr>
          <w:sz w:val="24"/>
        </w:rPr>
        <w:t xml:space="preserve"> to the County</w:t>
      </w:r>
      <w:r w:rsidR="00DB70B7" w:rsidRPr="008160AF">
        <w:rPr>
          <w:sz w:val="24"/>
        </w:rPr>
        <w:t>,</w:t>
      </w:r>
      <w:r w:rsidR="006F7F91" w:rsidRPr="008160AF">
        <w:rPr>
          <w:sz w:val="24"/>
        </w:rPr>
        <w:t xml:space="preserve"> as determined by</w:t>
      </w:r>
      <w:r w:rsidR="00DB70B7" w:rsidRPr="008160AF">
        <w:rPr>
          <w:sz w:val="24"/>
        </w:rPr>
        <w:t xml:space="preserve"> the</w:t>
      </w:r>
      <w:r w:rsidR="00EC78ED" w:rsidRPr="008160AF">
        <w:rPr>
          <w:sz w:val="24"/>
        </w:rPr>
        <w:t xml:space="preserve"> Auditor-Controller</w:t>
      </w:r>
      <w:r w:rsidR="006F7F91" w:rsidRPr="008160AF">
        <w:rPr>
          <w:sz w:val="24"/>
        </w:rPr>
        <w:t xml:space="preserve">.  Such transfers shall be used </w:t>
      </w:r>
      <w:r w:rsidR="00DB70B7" w:rsidRPr="008160AF">
        <w:rPr>
          <w:sz w:val="24"/>
        </w:rPr>
        <w:t xml:space="preserve">to </w:t>
      </w:r>
      <w:r w:rsidR="006F7F91" w:rsidRPr="008160AF">
        <w:rPr>
          <w:sz w:val="24"/>
        </w:rPr>
        <w:t>provide funds for meeting the obligations incurred</w:t>
      </w:r>
      <w:r w:rsidR="00DB70B7" w:rsidRPr="008160AF">
        <w:rPr>
          <w:sz w:val="24"/>
        </w:rPr>
        <w:t xml:space="preserve"> by the County</w:t>
      </w:r>
      <w:r w:rsidR="006F7F91" w:rsidRPr="008160AF">
        <w:rPr>
          <w:sz w:val="24"/>
        </w:rPr>
        <w:t xml:space="preserve"> for maintenance purposes</w:t>
      </w:r>
      <w:r w:rsidR="0066413C" w:rsidRPr="008160AF">
        <w:rPr>
          <w:sz w:val="24"/>
        </w:rPr>
        <w:t xml:space="preserve">.  </w:t>
      </w:r>
      <w:r w:rsidR="006F7F91" w:rsidRPr="008160AF">
        <w:rPr>
          <w:sz w:val="24"/>
        </w:rPr>
        <w:t xml:space="preserve"> </w:t>
      </w:r>
    </w:p>
    <w:p w14:paraId="2F2BC5CC" w14:textId="77777777" w:rsidR="001B3FDF" w:rsidRPr="008160AF" w:rsidRDefault="00316682" w:rsidP="00886CA4">
      <w:pPr>
        <w:pStyle w:val="ListParagraph"/>
        <w:numPr>
          <w:ilvl w:val="0"/>
          <w:numId w:val="7"/>
        </w:numPr>
        <w:spacing w:line="480" w:lineRule="exact"/>
        <w:rPr>
          <w:sz w:val="24"/>
          <w:szCs w:val="24"/>
        </w:rPr>
      </w:pPr>
      <w:r w:rsidRPr="008160AF">
        <w:rPr>
          <w:sz w:val="24"/>
        </w:rPr>
        <w:t>Direct that r</w:t>
      </w:r>
      <w:r w:rsidR="00A0106D" w:rsidRPr="008160AF">
        <w:rPr>
          <w:sz w:val="24"/>
          <w:szCs w:val="24"/>
        </w:rPr>
        <w:t xml:space="preserve">epayment of </w:t>
      </w:r>
      <w:r w:rsidR="002D16E3" w:rsidRPr="008160AF">
        <w:rPr>
          <w:sz w:val="24"/>
          <w:szCs w:val="24"/>
        </w:rPr>
        <w:t>such temporary t</w:t>
      </w:r>
      <w:r w:rsidR="00A0106D" w:rsidRPr="008160AF">
        <w:rPr>
          <w:sz w:val="24"/>
          <w:szCs w:val="24"/>
        </w:rPr>
        <w:t>ransfer</w:t>
      </w:r>
      <w:r w:rsidR="002D16E3" w:rsidRPr="008160AF">
        <w:rPr>
          <w:sz w:val="24"/>
          <w:szCs w:val="24"/>
        </w:rPr>
        <w:t>s</w:t>
      </w:r>
      <w:r w:rsidR="00A0106D" w:rsidRPr="008160AF">
        <w:rPr>
          <w:sz w:val="24"/>
          <w:szCs w:val="24"/>
        </w:rPr>
        <w:t xml:space="preserve"> shall be made from the revenues accruing to the</w:t>
      </w:r>
      <w:r w:rsidR="00467240" w:rsidRPr="008160AF">
        <w:rPr>
          <w:sz w:val="24"/>
          <w:szCs w:val="24"/>
        </w:rPr>
        <w:t xml:space="preserve"> </w:t>
      </w:r>
      <w:r w:rsidR="004E7859" w:rsidRPr="008160AF">
        <w:rPr>
          <w:sz w:val="24"/>
          <w:szCs w:val="24"/>
        </w:rPr>
        <w:t>County b</w:t>
      </w:r>
      <w:r w:rsidR="00A0106D" w:rsidRPr="008160AF">
        <w:rPr>
          <w:sz w:val="24"/>
          <w:szCs w:val="24"/>
        </w:rPr>
        <w:t xml:space="preserve">efore any other obligation of </w:t>
      </w:r>
      <w:r w:rsidR="004E7859" w:rsidRPr="008160AF">
        <w:rPr>
          <w:sz w:val="24"/>
          <w:szCs w:val="24"/>
        </w:rPr>
        <w:t xml:space="preserve">the County </w:t>
      </w:r>
      <w:r w:rsidR="00A0106D" w:rsidRPr="008160AF">
        <w:rPr>
          <w:sz w:val="24"/>
          <w:szCs w:val="24"/>
        </w:rPr>
        <w:t xml:space="preserve">is met from such revenue.  </w:t>
      </w:r>
      <w:r w:rsidR="004E7859" w:rsidRPr="008160AF">
        <w:rPr>
          <w:sz w:val="24"/>
          <w:szCs w:val="24"/>
        </w:rPr>
        <w:t xml:space="preserve">Such repayment shall be made with interest equal to the rate earned by the </w:t>
      </w:r>
      <w:smartTag w:uri="urn:schemas-microsoft-com:office:smarttags" w:element="PlaceType">
        <w:r w:rsidR="007A0B02" w:rsidRPr="008160AF">
          <w:rPr>
            <w:sz w:val="24"/>
            <w:szCs w:val="24"/>
          </w:rPr>
          <w:t>County</w:t>
        </w:r>
      </w:smartTag>
      <w:r w:rsidR="007A0B02" w:rsidRPr="008160AF">
        <w:rPr>
          <w:sz w:val="24"/>
          <w:szCs w:val="24"/>
        </w:rPr>
        <w:t xml:space="preserve"> </w:t>
      </w:r>
      <w:smartTag w:uri="urn:schemas-microsoft-com:office:smarttags" w:element="PlaceName">
        <w:r w:rsidR="007A0B02" w:rsidRPr="008160AF">
          <w:rPr>
            <w:sz w:val="24"/>
            <w:szCs w:val="24"/>
          </w:rPr>
          <w:t>Treasurer</w:t>
        </w:r>
      </w:smartTag>
      <w:r w:rsidR="004E7859" w:rsidRPr="008160AF">
        <w:rPr>
          <w:sz w:val="24"/>
          <w:szCs w:val="24"/>
        </w:rPr>
        <w:t xml:space="preserve"> on</w:t>
      </w:r>
      <w:r w:rsidR="007A0B02" w:rsidRPr="008160AF">
        <w:rPr>
          <w:sz w:val="24"/>
          <w:szCs w:val="24"/>
        </w:rPr>
        <w:t xml:space="preserve"> similar investments by the County on the date this Resolution is adopted, as determined by the </w:t>
      </w:r>
      <w:smartTag w:uri="urn:schemas-microsoft-com:office:smarttags" w:element="place">
        <w:smartTag w:uri="urn:schemas-microsoft-com:office:smarttags" w:element="PlaceType">
          <w:r w:rsidR="007A0B02" w:rsidRPr="008160AF">
            <w:rPr>
              <w:sz w:val="24"/>
              <w:szCs w:val="24"/>
            </w:rPr>
            <w:t>County</w:t>
          </w:r>
        </w:smartTag>
        <w:r w:rsidR="007A0B02" w:rsidRPr="008160AF">
          <w:rPr>
            <w:sz w:val="24"/>
            <w:szCs w:val="24"/>
          </w:rPr>
          <w:t xml:space="preserve"> </w:t>
        </w:r>
        <w:smartTag w:uri="urn:schemas-microsoft-com:office:smarttags" w:element="PlaceName">
          <w:r w:rsidR="007A0B02" w:rsidRPr="008160AF">
            <w:rPr>
              <w:sz w:val="24"/>
              <w:szCs w:val="24"/>
            </w:rPr>
            <w:t>Treasurer</w:t>
          </w:r>
        </w:smartTag>
      </w:smartTag>
      <w:r w:rsidR="007A0B02" w:rsidRPr="008160AF">
        <w:rPr>
          <w:sz w:val="24"/>
          <w:szCs w:val="24"/>
        </w:rPr>
        <w:t xml:space="preserve">.  </w:t>
      </w:r>
    </w:p>
    <w:p w14:paraId="3D4FE5DF" w14:textId="230FB6A5" w:rsidR="00506D56" w:rsidRPr="008160AF" w:rsidRDefault="00506D56" w:rsidP="008914AD">
      <w:pPr>
        <w:spacing w:line="480" w:lineRule="exact"/>
        <w:ind w:firstLine="720"/>
        <w:rPr>
          <w:sz w:val="24"/>
          <w:szCs w:val="24"/>
        </w:rPr>
      </w:pPr>
      <w:r w:rsidRPr="008160AF">
        <w:rPr>
          <w:sz w:val="24"/>
          <w:szCs w:val="24"/>
        </w:rPr>
        <w:t>4.</w:t>
      </w:r>
      <w:r w:rsidRPr="008160AF">
        <w:rPr>
          <w:sz w:val="24"/>
          <w:szCs w:val="24"/>
        </w:rPr>
        <w:tab/>
        <w:t xml:space="preserve">Direct that such temporary </w:t>
      </w:r>
      <w:r w:rsidR="00DA3667" w:rsidRPr="008160AF">
        <w:rPr>
          <w:sz w:val="24"/>
          <w:szCs w:val="24"/>
        </w:rPr>
        <w:t xml:space="preserve">transfer </w:t>
      </w:r>
      <w:r w:rsidRPr="008160AF">
        <w:rPr>
          <w:sz w:val="24"/>
          <w:szCs w:val="24"/>
        </w:rPr>
        <w:t xml:space="preserve">shall </w:t>
      </w:r>
      <w:r w:rsidRPr="008160AF">
        <w:rPr>
          <w:sz w:val="24"/>
        </w:rPr>
        <w:t>be repaid no later than June 30,</w:t>
      </w:r>
      <w:r w:rsidR="00352FCB" w:rsidRPr="008160AF">
        <w:rPr>
          <w:sz w:val="24"/>
        </w:rPr>
        <w:t xml:space="preserve"> </w:t>
      </w:r>
      <w:r w:rsidR="00C405A7">
        <w:rPr>
          <w:sz w:val="24"/>
        </w:rPr>
        <w:t>2022</w:t>
      </w:r>
      <w:r w:rsidRPr="008160AF">
        <w:rPr>
          <w:sz w:val="24"/>
        </w:rPr>
        <w:t>.</w:t>
      </w:r>
      <w:r w:rsidRPr="008160AF">
        <w:rPr>
          <w:sz w:val="24"/>
          <w:szCs w:val="24"/>
        </w:rPr>
        <w:t xml:space="preserve">  </w:t>
      </w:r>
    </w:p>
    <w:p w14:paraId="3D326FC8" w14:textId="2CDEA50B" w:rsidR="00AA5A1B" w:rsidRPr="008914AD" w:rsidRDefault="008914AD" w:rsidP="008914AD">
      <w:pPr>
        <w:spacing w:line="480" w:lineRule="exact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72857" wp14:editId="6ED385E4">
                <wp:simplePos x="0" y="0"/>
                <wp:positionH relativeFrom="margin">
                  <wp:align>right</wp:align>
                </wp:positionH>
                <wp:positionV relativeFrom="paragraph">
                  <wp:posOffset>394855</wp:posOffset>
                </wp:positionV>
                <wp:extent cx="5922818" cy="1406236"/>
                <wp:effectExtent l="0" t="0" r="20955" b="228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818" cy="140623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D07DC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15.15pt;margin-top:31.1pt;width:466.35pt;height:110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">
                <w10:wrap anchorx="margin"/>
              </v:shape>
            </w:pict>
          </mc:Fallback>
        </mc:AlternateContent>
      </w:r>
      <w:r w:rsidR="00470EB4" w:rsidRPr="008160AF">
        <w:rPr>
          <w:sz w:val="24"/>
          <w:szCs w:val="24"/>
        </w:rPr>
        <w:t>5.</w:t>
      </w:r>
      <w:r w:rsidR="00470EB4" w:rsidRPr="008160AF">
        <w:rPr>
          <w:sz w:val="24"/>
          <w:szCs w:val="24"/>
        </w:rPr>
        <w:tab/>
        <w:t xml:space="preserve">This Resolution shall take effect on </w:t>
      </w:r>
      <w:r w:rsidR="008B50D1" w:rsidRPr="008160AF">
        <w:rPr>
          <w:sz w:val="24"/>
          <w:szCs w:val="24"/>
        </w:rPr>
        <w:t xml:space="preserve">July 1, </w:t>
      </w:r>
      <w:r w:rsidR="00C405A7">
        <w:rPr>
          <w:sz w:val="24"/>
          <w:szCs w:val="24"/>
        </w:rPr>
        <w:t>2021</w:t>
      </w:r>
      <w:r w:rsidR="00470EB4" w:rsidRPr="008160AF">
        <w:rPr>
          <w:sz w:val="24"/>
          <w:szCs w:val="24"/>
        </w:rPr>
        <w:t>.</w:t>
      </w:r>
      <w:r w:rsidRPr="008914AD">
        <w:rPr>
          <w:noProof/>
          <w:sz w:val="24"/>
          <w:szCs w:val="24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4786F" wp14:editId="634D16DC">
                <wp:simplePos x="0" y="0"/>
                <wp:positionH relativeFrom="margin">
                  <wp:posOffset>971550</wp:posOffset>
                </wp:positionH>
                <wp:positionV relativeFrom="paragraph">
                  <wp:posOffset>4792980</wp:posOffset>
                </wp:positionV>
                <wp:extent cx="5853430" cy="3858895"/>
                <wp:effectExtent l="0" t="0" r="1397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3430" cy="385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F357435" id="AutoShape 2" o:spid="_x0000_s1026" type="#_x0000_t32" style="position:absolute;margin-left:76.5pt;margin-top:377.4pt;width:460.9pt;height:303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">
                <w10:wrap anchorx="margin"/>
              </v:shape>
            </w:pict>
          </mc:Fallback>
        </mc:AlternateContent>
      </w:r>
    </w:p>
    <w:sectPr w:rsidR="00AA5A1B" w:rsidRPr="008914AD" w:rsidSect="008914AD">
      <w:headerReference w:type="default" r:id="rId7"/>
      <w:footerReference w:type="default" r:id="rId8"/>
      <w:pgSz w:w="12240" w:h="15840" w:code="1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3E084" w14:textId="77777777" w:rsidR="009A024E" w:rsidRDefault="009A024E">
      <w:r>
        <w:separator/>
      </w:r>
    </w:p>
  </w:endnote>
  <w:endnote w:type="continuationSeparator" w:id="0">
    <w:p w14:paraId="25B01C29" w14:textId="77777777" w:rsidR="009A024E" w:rsidRDefault="009A0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B6216" w14:textId="746E6D50" w:rsidR="008914AD" w:rsidRPr="008914AD" w:rsidRDefault="008914AD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sz w:val="20"/>
      </w:rPr>
    </w:pPr>
    <w:r w:rsidRPr="008914AD">
      <w:rPr>
        <w:sz w:val="20"/>
      </w:rPr>
      <w:t>Resolution No.</w:t>
    </w:r>
    <w:r>
      <w:rPr>
        <w:sz w:val="20"/>
        <w:u w:val="single"/>
      </w:rPr>
      <w:t xml:space="preserve">  </w:t>
    </w:r>
    <w:r w:rsidR="00946AC6">
      <w:rPr>
        <w:sz w:val="20"/>
        <w:u w:val="single"/>
      </w:rPr>
      <w:t>21</w:t>
    </w:r>
    <w:r w:rsidRPr="008914AD">
      <w:rPr>
        <w:sz w:val="20"/>
        <w:u w:val="single"/>
      </w:rPr>
      <w:t xml:space="preserve">-     </w:t>
    </w:r>
    <w:proofErr w:type="gramStart"/>
    <w:r w:rsidRPr="008914AD">
      <w:rPr>
        <w:sz w:val="20"/>
        <w:u w:val="single"/>
      </w:rPr>
      <w:t xml:space="preserve">  ,</w:t>
    </w:r>
    <w:proofErr w:type="gramEnd"/>
    <w:r w:rsidRPr="008914AD">
      <w:rPr>
        <w:sz w:val="20"/>
      </w:rPr>
      <w:t xml:space="preserve">  Item No.</w:t>
    </w:r>
    <w:r w:rsidRPr="008914AD">
      <w:rPr>
        <w:sz w:val="20"/>
        <w:u w:val="single"/>
      </w:rPr>
      <w:t xml:space="preserve">   </w:t>
    </w:r>
    <w:r w:rsidRPr="008914AD">
      <w:rPr>
        <w:sz w:val="20"/>
      </w:rPr>
      <w:tab/>
    </w:r>
    <w:r w:rsidRPr="008914AD">
      <w:rPr>
        <w:sz w:val="20"/>
      </w:rPr>
      <w:tab/>
    </w:r>
    <w:r w:rsidRPr="008914AD">
      <w:rPr>
        <w:color w:val="000000"/>
        <w:sz w:val="20"/>
      </w:rPr>
      <w:t xml:space="preserve">Page </w:t>
    </w:r>
    <w:r w:rsidRPr="008914AD">
      <w:rPr>
        <w:color w:val="000000"/>
        <w:sz w:val="20"/>
      </w:rPr>
      <w:fldChar w:fldCharType="begin"/>
    </w:r>
    <w:r w:rsidRPr="008914AD">
      <w:rPr>
        <w:color w:val="000000"/>
        <w:sz w:val="20"/>
      </w:rPr>
      <w:instrText xml:space="preserve"> PAGE </w:instrText>
    </w:r>
    <w:r w:rsidRPr="008914AD">
      <w:rPr>
        <w:color w:val="000000"/>
        <w:sz w:val="20"/>
      </w:rPr>
      <w:fldChar w:fldCharType="separate"/>
    </w:r>
    <w:r w:rsidR="008A0BC1">
      <w:rPr>
        <w:noProof/>
        <w:color w:val="000000"/>
        <w:sz w:val="20"/>
      </w:rPr>
      <w:t>2</w:t>
    </w:r>
    <w:r w:rsidRPr="008914AD">
      <w:rPr>
        <w:color w:val="000000"/>
        <w:sz w:val="20"/>
      </w:rPr>
      <w:fldChar w:fldCharType="end"/>
    </w:r>
    <w:r w:rsidRPr="008914AD">
      <w:rPr>
        <w:color w:val="000000"/>
        <w:sz w:val="20"/>
      </w:rPr>
      <w:t xml:space="preserve"> of </w:t>
    </w:r>
    <w:r w:rsidRPr="008914AD">
      <w:rPr>
        <w:color w:val="000000"/>
        <w:sz w:val="20"/>
      </w:rPr>
      <w:fldChar w:fldCharType="begin"/>
    </w:r>
    <w:r w:rsidRPr="008914AD">
      <w:rPr>
        <w:color w:val="000000"/>
        <w:sz w:val="20"/>
      </w:rPr>
      <w:instrText xml:space="preserve"> NUMPAGES </w:instrText>
    </w:r>
    <w:r w:rsidRPr="008914AD">
      <w:rPr>
        <w:color w:val="000000"/>
        <w:sz w:val="20"/>
      </w:rPr>
      <w:fldChar w:fldCharType="separate"/>
    </w:r>
    <w:r w:rsidR="008A0BC1">
      <w:rPr>
        <w:noProof/>
        <w:color w:val="000000"/>
        <w:sz w:val="20"/>
      </w:rPr>
      <w:t>2</w:t>
    </w:r>
    <w:r w:rsidRPr="008914AD">
      <w:rPr>
        <w:color w:val="000000"/>
        <w:sz w:val="20"/>
      </w:rPr>
      <w:fldChar w:fldCharType="end"/>
    </w:r>
  </w:p>
  <w:p w14:paraId="564E9C50" w14:textId="4B64797E" w:rsidR="00C75B79" w:rsidRPr="008914AD" w:rsidRDefault="00C75B79">
    <w:pPr>
      <w:pStyle w:val="Footer"/>
      <w:tabs>
        <w:tab w:val="clear" w:pos="4320"/>
        <w:tab w:val="clear" w:pos="8640"/>
        <w:tab w:val="center" w:pos="5040"/>
        <w:tab w:val="right" w:pos="9900"/>
      </w:tabs>
      <w:spacing w:line="220" w:lineRule="exact"/>
      <w:rPr>
        <w:rStyle w:val="PageNumber"/>
        <w:sz w:val="20"/>
      </w:rPr>
    </w:pPr>
    <w:r w:rsidRPr="008914AD">
      <w:rPr>
        <w:sz w:val="20"/>
      </w:rPr>
      <w:t>Temporary Transfer to County General Fund</w:t>
    </w:r>
    <w:r w:rsidR="00886CA4">
      <w:rPr>
        <w:sz w:val="20"/>
      </w:rPr>
      <w:t xml:space="preserve"> </w:t>
    </w:r>
    <w:r w:rsidR="00946AC6">
      <w:rPr>
        <w:sz w:val="20"/>
      </w:rPr>
      <w:t>f</w:t>
    </w:r>
    <w:r w:rsidRPr="008914AD">
      <w:rPr>
        <w:sz w:val="20"/>
      </w:rPr>
      <w:t>rom Flood Control District Funds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DC47" w14:textId="77777777" w:rsidR="009A024E" w:rsidRDefault="009A024E">
      <w:r>
        <w:separator/>
      </w:r>
    </w:p>
  </w:footnote>
  <w:footnote w:type="continuationSeparator" w:id="0">
    <w:p w14:paraId="0BC8B7B9" w14:textId="77777777" w:rsidR="009A024E" w:rsidRDefault="009A0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74830" w14:textId="77777777" w:rsidR="00C75B79" w:rsidRDefault="00EA56ED" w:rsidP="00EA56ED">
    <w:pPr>
      <w:pStyle w:val="Header"/>
      <w:tabs>
        <w:tab w:val="clear" w:pos="4320"/>
        <w:tab w:val="clear" w:pos="8640"/>
        <w:tab w:val="center" w:pos="5040"/>
        <w:tab w:val="left" w:pos="9810"/>
      </w:tabs>
      <w:jc w:val="right"/>
      <w:rPr>
        <w:sz w:val="26"/>
      </w:rPr>
    </w:pPr>
    <w:r>
      <w:rPr>
        <w:sz w:val="26"/>
      </w:rPr>
      <w:t>Attachment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A38"/>
    <w:multiLevelType w:val="hybridMultilevel"/>
    <w:tmpl w:val="5AE22784"/>
    <w:lvl w:ilvl="0" w:tplc="7B4213A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403567"/>
    <w:multiLevelType w:val="hybridMultilevel"/>
    <w:tmpl w:val="D2ACB4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A9530F"/>
    <w:multiLevelType w:val="hybridMultilevel"/>
    <w:tmpl w:val="75723146"/>
    <w:lvl w:ilvl="0" w:tplc="5D5CEB9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904C4F"/>
    <w:multiLevelType w:val="hybridMultilevel"/>
    <w:tmpl w:val="5424467A"/>
    <w:lvl w:ilvl="0" w:tplc="0970716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B687C"/>
    <w:multiLevelType w:val="hybridMultilevel"/>
    <w:tmpl w:val="50FA0D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BD01E04"/>
    <w:multiLevelType w:val="hybridMultilevel"/>
    <w:tmpl w:val="60609CF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900A55"/>
    <w:multiLevelType w:val="hybridMultilevel"/>
    <w:tmpl w:val="41C0D0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ttorneyName" w:val="0"/>
    <w:docVar w:name="CaptionBoxStyle" w:val="0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Times New Roman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0"/>
    <w:docVar w:name="RightBorderStyle" w:val="1"/>
    <w:docVar w:name="SigBlkYes" w:val="0"/>
    <w:docVar w:name="SignWith" w:val=" "/>
    <w:docVar w:name="SummaryInFtr" w:val="0"/>
  </w:docVars>
  <w:rsids>
    <w:rsidRoot w:val="00A82295"/>
    <w:rsid w:val="000334E4"/>
    <w:rsid w:val="00042473"/>
    <w:rsid w:val="00055A5C"/>
    <w:rsid w:val="000660CF"/>
    <w:rsid w:val="000A3F1E"/>
    <w:rsid w:val="000C504E"/>
    <w:rsid w:val="00111CB2"/>
    <w:rsid w:val="0011521F"/>
    <w:rsid w:val="00141369"/>
    <w:rsid w:val="00157002"/>
    <w:rsid w:val="00194D36"/>
    <w:rsid w:val="001A5812"/>
    <w:rsid w:val="001B3FDF"/>
    <w:rsid w:val="00207CBC"/>
    <w:rsid w:val="00227C41"/>
    <w:rsid w:val="002311E6"/>
    <w:rsid w:val="00236BCF"/>
    <w:rsid w:val="00236D70"/>
    <w:rsid w:val="00264874"/>
    <w:rsid w:val="00294A50"/>
    <w:rsid w:val="002B3101"/>
    <w:rsid w:val="002C3FC0"/>
    <w:rsid w:val="002D0F69"/>
    <w:rsid w:val="002D1313"/>
    <w:rsid w:val="002D16E3"/>
    <w:rsid w:val="002D403E"/>
    <w:rsid w:val="002E70FC"/>
    <w:rsid w:val="002F4267"/>
    <w:rsid w:val="002F60A8"/>
    <w:rsid w:val="00314EBB"/>
    <w:rsid w:val="00316682"/>
    <w:rsid w:val="003478E8"/>
    <w:rsid w:val="00347A97"/>
    <w:rsid w:val="00350971"/>
    <w:rsid w:val="00352FCB"/>
    <w:rsid w:val="00356E12"/>
    <w:rsid w:val="003721A3"/>
    <w:rsid w:val="0039152D"/>
    <w:rsid w:val="003A6480"/>
    <w:rsid w:val="003B64E5"/>
    <w:rsid w:val="003C2742"/>
    <w:rsid w:val="003D3EF1"/>
    <w:rsid w:val="003F0729"/>
    <w:rsid w:val="003F2383"/>
    <w:rsid w:val="003F3206"/>
    <w:rsid w:val="00420EC2"/>
    <w:rsid w:val="004516C6"/>
    <w:rsid w:val="00467240"/>
    <w:rsid w:val="00470EB4"/>
    <w:rsid w:val="00477B27"/>
    <w:rsid w:val="00483E7A"/>
    <w:rsid w:val="004B4F0E"/>
    <w:rsid w:val="004D137C"/>
    <w:rsid w:val="004E7859"/>
    <w:rsid w:val="00506D56"/>
    <w:rsid w:val="00530F1C"/>
    <w:rsid w:val="00536411"/>
    <w:rsid w:val="005557CB"/>
    <w:rsid w:val="00571F9A"/>
    <w:rsid w:val="00586208"/>
    <w:rsid w:val="005B3065"/>
    <w:rsid w:val="005C7EB9"/>
    <w:rsid w:val="006122C8"/>
    <w:rsid w:val="00656A17"/>
    <w:rsid w:val="006635C2"/>
    <w:rsid w:val="0066413C"/>
    <w:rsid w:val="006B3A5F"/>
    <w:rsid w:val="006B5044"/>
    <w:rsid w:val="006F32A4"/>
    <w:rsid w:val="006F7F91"/>
    <w:rsid w:val="00713007"/>
    <w:rsid w:val="00730C50"/>
    <w:rsid w:val="00740D01"/>
    <w:rsid w:val="0074157C"/>
    <w:rsid w:val="00763F93"/>
    <w:rsid w:val="0077340C"/>
    <w:rsid w:val="007A0B02"/>
    <w:rsid w:val="007B1C64"/>
    <w:rsid w:val="007D69E1"/>
    <w:rsid w:val="007F76F6"/>
    <w:rsid w:val="008031CC"/>
    <w:rsid w:val="008160AF"/>
    <w:rsid w:val="008244F4"/>
    <w:rsid w:val="008275DF"/>
    <w:rsid w:val="00833D53"/>
    <w:rsid w:val="008463DD"/>
    <w:rsid w:val="00852FAC"/>
    <w:rsid w:val="0086108E"/>
    <w:rsid w:val="008717F3"/>
    <w:rsid w:val="00886CA4"/>
    <w:rsid w:val="008914AD"/>
    <w:rsid w:val="00897D6D"/>
    <w:rsid w:val="008A0BC1"/>
    <w:rsid w:val="008B14CF"/>
    <w:rsid w:val="008B2C42"/>
    <w:rsid w:val="008B50D1"/>
    <w:rsid w:val="008B5B7B"/>
    <w:rsid w:val="008D6E45"/>
    <w:rsid w:val="008F64A9"/>
    <w:rsid w:val="00920E35"/>
    <w:rsid w:val="00946AC6"/>
    <w:rsid w:val="009757DD"/>
    <w:rsid w:val="00983C60"/>
    <w:rsid w:val="00985D0C"/>
    <w:rsid w:val="00992627"/>
    <w:rsid w:val="00994B70"/>
    <w:rsid w:val="009A024E"/>
    <w:rsid w:val="009B1E2F"/>
    <w:rsid w:val="009D7C1B"/>
    <w:rsid w:val="009D7EBF"/>
    <w:rsid w:val="009E04FF"/>
    <w:rsid w:val="00A0106D"/>
    <w:rsid w:val="00A20236"/>
    <w:rsid w:val="00A2733B"/>
    <w:rsid w:val="00A31C95"/>
    <w:rsid w:val="00A753CF"/>
    <w:rsid w:val="00A82295"/>
    <w:rsid w:val="00AA5A1B"/>
    <w:rsid w:val="00AC2B48"/>
    <w:rsid w:val="00AC4290"/>
    <w:rsid w:val="00AD58A9"/>
    <w:rsid w:val="00AF0EC4"/>
    <w:rsid w:val="00B0508A"/>
    <w:rsid w:val="00B104A5"/>
    <w:rsid w:val="00B12FE1"/>
    <w:rsid w:val="00B2249A"/>
    <w:rsid w:val="00B2251D"/>
    <w:rsid w:val="00B3220E"/>
    <w:rsid w:val="00B369EF"/>
    <w:rsid w:val="00B51B6C"/>
    <w:rsid w:val="00B521BA"/>
    <w:rsid w:val="00B9397B"/>
    <w:rsid w:val="00BA36C3"/>
    <w:rsid w:val="00BC36C6"/>
    <w:rsid w:val="00BC76BF"/>
    <w:rsid w:val="00BF093D"/>
    <w:rsid w:val="00C12713"/>
    <w:rsid w:val="00C31668"/>
    <w:rsid w:val="00C405A7"/>
    <w:rsid w:val="00C64866"/>
    <w:rsid w:val="00C712CC"/>
    <w:rsid w:val="00C75B79"/>
    <w:rsid w:val="00CA5D23"/>
    <w:rsid w:val="00CB46AD"/>
    <w:rsid w:val="00CE1DD7"/>
    <w:rsid w:val="00CF545F"/>
    <w:rsid w:val="00D23814"/>
    <w:rsid w:val="00D40A4B"/>
    <w:rsid w:val="00D509EA"/>
    <w:rsid w:val="00D71A0B"/>
    <w:rsid w:val="00D73448"/>
    <w:rsid w:val="00D87BA4"/>
    <w:rsid w:val="00DA3667"/>
    <w:rsid w:val="00DB70B7"/>
    <w:rsid w:val="00DB7562"/>
    <w:rsid w:val="00DC7D95"/>
    <w:rsid w:val="00DD7DC8"/>
    <w:rsid w:val="00DE6233"/>
    <w:rsid w:val="00DE64EF"/>
    <w:rsid w:val="00DF3EC5"/>
    <w:rsid w:val="00E20EB0"/>
    <w:rsid w:val="00E34CCB"/>
    <w:rsid w:val="00E403AC"/>
    <w:rsid w:val="00E40632"/>
    <w:rsid w:val="00E45BC4"/>
    <w:rsid w:val="00E812A1"/>
    <w:rsid w:val="00E87DDB"/>
    <w:rsid w:val="00EA56ED"/>
    <w:rsid w:val="00EB604C"/>
    <w:rsid w:val="00EB69F6"/>
    <w:rsid w:val="00EC78ED"/>
    <w:rsid w:val="00ED6086"/>
    <w:rsid w:val="00EE1F57"/>
    <w:rsid w:val="00EF17AD"/>
    <w:rsid w:val="00F017E2"/>
    <w:rsid w:val="00F81C9C"/>
    <w:rsid w:val="00F937F9"/>
    <w:rsid w:val="00FB07ED"/>
    <w:rsid w:val="00FE37DE"/>
    <w:rsid w:val="00FF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4:docId w14:val="5D1ED9B0"/>
  <w15:chartTrackingRefBased/>
  <w15:docId w15:val="{0FE78BD1-B375-445E-B5AF-63426FEE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475" w:lineRule="exact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37" w:lineRule="exact"/>
    </w:pPr>
  </w:style>
  <w:style w:type="paragraph" w:customStyle="1" w:styleId="15Spacing">
    <w:name w:val="1.5 Spacing"/>
    <w:basedOn w:val="Normal"/>
    <w:pPr>
      <w:spacing w:line="356" w:lineRule="exact"/>
    </w:pPr>
  </w:style>
  <w:style w:type="paragraph" w:customStyle="1" w:styleId="DoubleSpacing">
    <w:name w:val="Double Spacing"/>
    <w:basedOn w:val="Normal"/>
  </w:style>
  <w:style w:type="paragraph" w:customStyle="1" w:styleId="AttorneyName">
    <w:name w:val="Attorney Name"/>
    <w:basedOn w:val="SingleSpacing"/>
  </w:style>
  <w:style w:type="paragraph" w:customStyle="1" w:styleId="FirmName">
    <w:name w:val="Firm Name"/>
    <w:basedOn w:val="SingleSpacing"/>
    <w:pPr>
      <w:jc w:val="center"/>
    </w:pPr>
  </w:style>
  <w:style w:type="paragraph" w:customStyle="1" w:styleId="SignatureBlock">
    <w:name w:val="Signature Block"/>
    <w:basedOn w:val="SingleSpacing"/>
    <w:pPr>
      <w:ind w:left="57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</w:rPr>
  </w:style>
  <w:style w:type="paragraph" w:styleId="BalloonText">
    <w:name w:val="Balloon Text"/>
    <w:basedOn w:val="Normal"/>
    <w:semiHidden/>
    <w:rsid w:val="006B3A5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3D53"/>
    <w:rPr>
      <w:sz w:val="16"/>
      <w:szCs w:val="16"/>
    </w:rPr>
  </w:style>
  <w:style w:type="paragraph" w:styleId="CommentText">
    <w:name w:val="annotation text"/>
    <w:basedOn w:val="Normal"/>
    <w:semiHidden/>
    <w:rsid w:val="00833D53"/>
    <w:rPr>
      <w:sz w:val="20"/>
    </w:rPr>
  </w:style>
  <w:style w:type="paragraph" w:styleId="CommentSubject">
    <w:name w:val="annotation subject"/>
    <w:basedOn w:val="CommentText"/>
    <w:next w:val="CommentText"/>
    <w:semiHidden/>
    <w:rsid w:val="00833D53"/>
    <w:rPr>
      <w:b/>
      <w:bCs/>
    </w:rPr>
  </w:style>
  <w:style w:type="paragraph" w:styleId="ListParagraph">
    <w:name w:val="List Paragraph"/>
    <w:basedOn w:val="Normal"/>
    <w:uiPriority w:val="34"/>
    <w:qFormat/>
    <w:rsid w:val="0088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Template</vt:lpstr>
    </vt:vector>
  </TitlesOfParts>
  <Company>County of Orange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Template</dc:title>
  <dc:subject/>
  <dc:creator>Tran, An</dc:creator>
  <cp:keywords/>
  <cp:lastModifiedBy>Kukreja, Anil</cp:lastModifiedBy>
  <cp:revision>10</cp:revision>
  <cp:lastPrinted>2019-06-12T22:58:00Z</cp:lastPrinted>
  <dcterms:created xsi:type="dcterms:W3CDTF">2019-06-12T22:59:00Z</dcterms:created>
  <dcterms:modified xsi:type="dcterms:W3CDTF">2021-05-04T19:57:00Z</dcterms:modified>
</cp:coreProperties>
</file>