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C9" w:rsidRPr="004A44FA" w:rsidRDefault="006D3BC9" w:rsidP="00D4589B">
      <w:pPr>
        <w:spacing w:after="0" w:line="480" w:lineRule="exact"/>
        <w:jc w:val="center"/>
        <w:rPr>
          <w:szCs w:val="24"/>
        </w:rPr>
      </w:pPr>
      <w:r w:rsidRPr="004A44FA">
        <w:rPr>
          <w:szCs w:val="24"/>
        </w:rPr>
        <w:t xml:space="preserve">RESOLUTION OF THE BOARD OF SUPERVISORS OF </w:t>
      </w:r>
      <w:r w:rsidR="00626317">
        <w:rPr>
          <w:szCs w:val="24"/>
        </w:rPr>
        <w:br/>
      </w:r>
      <w:r w:rsidRPr="004A44FA">
        <w:rPr>
          <w:szCs w:val="24"/>
        </w:rPr>
        <w:t>ORANGE COUNTY, CALIFORNIA</w:t>
      </w:r>
    </w:p>
    <w:p w:rsidR="006D3BC9" w:rsidRDefault="00CF1C85" w:rsidP="00D4589B">
      <w:pPr>
        <w:spacing w:after="0" w:line="480" w:lineRule="exact"/>
        <w:jc w:val="center"/>
        <w:rPr>
          <w:szCs w:val="24"/>
        </w:rPr>
      </w:pPr>
      <w:r>
        <w:rPr>
          <w:szCs w:val="24"/>
        </w:rPr>
        <w:t>April 23, 2019</w:t>
      </w:r>
    </w:p>
    <w:p w:rsidR="00D4589B" w:rsidRPr="004A44FA" w:rsidRDefault="00D4589B" w:rsidP="00D4589B">
      <w:pPr>
        <w:spacing w:after="0" w:line="480" w:lineRule="exact"/>
        <w:jc w:val="center"/>
        <w:rPr>
          <w:szCs w:val="24"/>
        </w:rPr>
      </w:pPr>
    </w:p>
    <w:p w:rsidR="004C46AA" w:rsidRPr="004C46AA" w:rsidRDefault="006D3BC9" w:rsidP="004C46AA">
      <w:pPr>
        <w:spacing w:after="0" w:line="480" w:lineRule="exact"/>
        <w:rPr>
          <w:szCs w:val="24"/>
        </w:rPr>
      </w:pPr>
      <w:r w:rsidRPr="004A44FA">
        <w:rPr>
          <w:szCs w:val="24"/>
        </w:rPr>
        <w:tab/>
      </w:r>
      <w:r w:rsidR="004C46AA" w:rsidRPr="004C46AA">
        <w:rPr>
          <w:szCs w:val="24"/>
        </w:rPr>
        <w:t>WHEREAS, the County of Orange (“County”) is the owner and operator of John Wayne Airport, Orange County (“JWA” or “Airport”) and provides both general aviation and commercial air carrier facilities and services at the Airport; and</w:t>
      </w:r>
    </w:p>
    <w:p w:rsidR="004C46AA" w:rsidRPr="004C46AA" w:rsidRDefault="004C46AA" w:rsidP="004C46AA">
      <w:pPr>
        <w:spacing w:after="0" w:line="480" w:lineRule="exact"/>
        <w:rPr>
          <w:szCs w:val="24"/>
        </w:rPr>
      </w:pPr>
      <w:r w:rsidRPr="004C46AA">
        <w:rPr>
          <w:szCs w:val="24"/>
        </w:rPr>
        <w:tab/>
        <w:t>WHEREAS, beginning in 1923, the Airport began operating as a privately owned general aviation facility and first became a publicly owned facility in 1939; and</w:t>
      </w:r>
    </w:p>
    <w:p w:rsidR="004C46AA" w:rsidRPr="004C46AA" w:rsidRDefault="004C46AA" w:rsidP="004C46AA">
      <w:pPr>
        <w:spacing w:after="0" w:line="480" w:lineRule="exact"/>
        <w:rPr>
          <w:szCs w:val="24"/>
        </w:rPr>
      </w:pPr>
      <w:r w:rsidRPr="004C46AA">
        <w:rPr>
          <w:szCs w:val="24"/>
        </w:rPr>
        <w:tab/>
        <w:t>WHEREAS, general aviation services and facilities at JWA have not been comprehensively studied since 1990 and the character of general aviation has changed significantly since that time; and</w:t>
      </w:r>
    </w:p>
    <w:p w:rsidR="004C46AA" w:rsidRPr="004C46AA" w:rsidRDefault="004C46AA" w:rsidP="004C46AA">
      <w:pPr>
        <w:spacing w:after="0" w:line="480" w:lineRule="exact"/>
        <w:rPr>
          <w:szCs w:val="24"/>
        </w:rPr>
      </w:pPr>
      <w:r w:rsidRPr="004C46AA">
        <w:rPr>
          <w:szCs w:val="24"/>
        </w:rPr>
        <w:tab/>
        <w:t>WHEREAS, multiple factors supported conducting a comprehensive evaluation of general aviation facilities at this time, including, but not limited to, (1) the introduction of new aircraft into, and other changes within, the general aviation fleet; (2) the advanced age of some of JWA’s general aviation structures and resultant need for improvements; (3) the need to ensure compliance with Federal Aviation Administration (“FAA”) requirements related to proximity of buildings and airfield roadways to taxiways and runways; and (4) the expiration of a number of general aviation-related long term leases; and</w:t>
      </w:r>
    </w:p>
    <w:p w:rsidR="004C46AA" w:rsidRPr="004C46AA" w:rsidRDefault="004C46AA" w:rsidP="004C46AA">
      <w:pPr>
        <w:spacing w:after="0" w:line="480" w:lineRule="exact"/>
        <w:rPr>
          <w:szCs w:val="24"/>
        </w:rPr>
      </w:pPr>
      <w:r w:rsidRPr="004C46AA">
        <w:rPr>
          <w:szCs w:val="24"/>
        </w:rPr>
        <w:tab/>
        <w:t>WHEREAS, in 2015, the Airport initiated a comprehensive study of general aviation facilities and services at JWA, began meetings with stakeholders and development of goals and objectives for the purpose of evaluating and planning for the future needs of the general aviation community at the Airport; and</w:t>
      </w:r>
    </w:p>
    <w:p w:rsidR="004C46AA" w:rsidRPr="004C46AA" w:rsidRDefault="004C46AA" w:rsidP="004C46AA">
      <w:pPr>
        <w:spacing w:after="0" w:line="480" w:lineRule="exact"/>
        <w:rPr>
          <w:szCs w:val="24"/>
        </w:rPr>
      </w:pPr>
      <w:r w:rsidRPr="004C46AA">
        <w:rPr>
          <w:szCs w:val="24"/>
        </w:rPr>
        <w:tab/>
        <w:t>WHEREAS, this comprehensive study was designated the General Aviation Improvement Program (“GAIP”); and</w:t>
      </w:r>
    </w:p>
    <w:p w:rsidR="004C46AA" w:rsidRPr="004C46AA" w:rsidRDefault="004C46AA" w:rsidP="004C46AA">
      <w:pPr>
        <w:spacing w:after="0" w:line="480" w:lineRule="exact"/>
        <w:rPr>
          <w:szCs w:val="24"/>
        </w:rPr>
      </w:pPr>
      <w:r w:rsidRPr="004C46AA">
        <w:rPr>
          <w:szCs w:val="24"/>
        </w:rPr>
        <w:tab/>
        <w:t>WHEREAS, the GAIP would be implemented in the area of the Airport currently utilized for general aviation and would serve to maximize the efficiency and safety of facilities; and</w:t>
      </w:r>
    </w:p>
    <w:p w:rsidR="004C46AA" w:rsidRPr="004C46AA" w:rsidRDefault="004C46AA" w:rsidP="004C46AA">
      <w:pPr>
        <w:spacing w:after="0" w:line="480" w:lineRule="exact"/>
        <w:rPr>
          <w:szCs w:val="24"/>
        </w:rPr>
      </w:pPr>
    </w:p>
    <w:p w:rsidR="004C46AA" w:rsidRPr="004C46AA" w:rsidRDefault="004C46AA" w:rsidP="004C46AA">
      <w:pPr>
        <w:spacing w:after="0" w:line="480" w:lineRule="exact"/>
        <w:rPr>
          <w:szCs w:val="24"/>
        </w:rPr>
      </w:pPr>
      <w:r w:rsidRPr="004C46AA">
        <w:rPr>
          <w:szCs w:val="24"/>
        </w:rPr>
        <w:tab/>
        <w:t>WHEREAS, an environmental impact report (“EIR”) process, as defined by the California Environmental Quality Act (“CEQA”) (California Public Resources Code</w:t>
      </w:r>
      <w:r w:rsidRPr="004C46AA">
        <w:rPr>
          <w:i/>
          <w:szCs w:val="24"/>
        </w:rPr>
        <w:t>,</w:t>
      </w:r>
      <w:r w:rsidRPr="004C46AA">
        <w:rPr>
          <w:szCs w:val="24"/>
        </w:rPr>
        <w:t xml:space="preserve"> Sections 21000 </w:t>
      </w:r>
      <w:r w:rsidRPr="004C46AA">
        <w:rPr>
          <w:i/>
          <w:szCs w:val="24"/>
        </w:rPr>
        <w:t>et seq</w:t>
      </w:r>
      <w:r w:rsidRPr="004C46AA">
        <w:rPr>
          <w:szCs w:val="24"/>
        </w:rPr>
        <w:t xml:space="preserve">.) was initiated and a program level EIR was prepared pursuant to CEQA, the </w:t>
      </w:r>
      <w:r w:rsidR="00062F04">
        <w:rPr>
          <w:szCs w:val="24"/>
        </w:rPr>
        <w:t xml:space="preserve">State </w:t>
      </w:r>
      <w:r w:rsidRPr="004C46AA">
        <w:rPr>
          <w:szCs w:val="24"/>
        </w:rPr>
        <w:t>CEQA Guidelines, and the County’s Local CEQA Procedures Manual to address the potential environmental impacts associated with the GAIP; and</w:t>
      </w:r>
    </w:p>
    <w:p w:rsidR="009F392E" w:rsidRPr="004A44FA" w:rsidRDefault="004C46AA" w:rsidP="00D4589B">
      <w:pPr>
        <w:spacing w:after="0" w:line="480" w:lineRule="exact"/>
        <w:rPr>
          <w:szCs w:val="24"/>
        </w:rPr>
      </w:pPr>
      <w:r w:rsidRPr="004C46AA">
        <w:rPr>
          <w:szCs w:val="24"/>
        </w:rPr>
        <w:tab/>
        <w:t xml:space="preserve">WHEREAS, this EIR was designated as Program </w:t>
      </w:r>
      <w:r>
        <w:rPr>
          <w:szCs w:val="24"/>
        </w:rPr>
        <w:t xml:space="preserve">EIR 627 </w:t>
      </w:r>
      <w:r w:rsidRPr="004C46AA">
        <w:rPr>
          <w:szCs w:val="24"/>
        </w:rPr>
        <w:t>and</w:t>
      </w:r>
      <w:r>
        <w:rPr>
          <w:szCs w:val="24"/>
        </w:rPr>
        <w:t xml:space="preserve"> </w:t>
      </w:r>
      <w:r w:rsidR="009F392E" w:rsidRPr="004A44FA">
        <w:rPr>
          <w:szCs w:val="24"/>
        </w:rPr>
        <w:t xml:space="preserve">was circulated for public review and comment pursuant to and consistent with CEQA and the </w:t>
      </w:r>
      <w:r w:rsidR="009610F3" w:rsidRPr="004A44FA">
        <w:rPr>
          <w:szCs w:val="24"/>
        </w:rPr>
        <w:t>State CEQA Guidelines</w:t>
      </w:r>
      <w:r w:rsidR="009F392E" w:rsidRPr="004A44FA">
        <w:rPr>
          <w:szCs w:val="24"/>
        </w:rPr>
        <w:t xml:space="preserve">; </w:t>
      </w:r>
      <w:r>
        <w:rPr>
          <w:szCs w:val="24"/>
        </w:rPr>
        <w:t>and</w:t>
      </w:r>
    </w:p>
    <w:p w:rsidR="00D3163B" w:rsidRDefault="00FE4349" w:rsidP="00B30AEC">
      <w:pPr>
        <w:spacing w:after="0" w:line="480" w:lineRule="exact"/>
        <w:rPr>
          <w:szCs w:val="24"/>
        </w:rPr>
      </w:pPr>
      <w:r w:rsidRPr="004A44FA">
        <w:rPr>
          <w:szCs w:val="24"/>
        </w:rPr>
        <w:tab/>
        <w:t>WHEREAS, the County</w:t>
      </w:r>
      <w:r w:rsidR="00130BC1" w:rsidRPr="004A44FA">
        <w:rPr>
          <w:szCs w:val="24"/>
        </w:rPr>
        <w:t xml:space="preserve">, as the lead agency, the project proponent and airport proprietor, </w:t>
      </w:r>
      <w:r w:rsidRPr="004A44FA">
        <w:rPr>
          <w:szCs w:val="24"/>
        </w:rPr>
        <w:t xml:space="preserve">set forth certain </w:t>
      </w:r>
      <w:r w:rsidR="0072597D">
        <w:rPr>
          <w:szCs w:val="24"/>
        </w:rPr>
        <w:t xml:space="preserve">GAIP </w:t>
      </w:r>
      <w:r w:rsidRPr="004A44FA">
        <w:rPr>
          <w:szCs w:val="24"/>
        </w:rPr>
        <w:t xml:space="preserve">goals and objectives to guide it during the preparation of </w:t>
      </w:r>
      <w:r w:rsidR="004C46AA">
        <w:rPr>
          <w:szCs w:val="24"/>
        </w:rPr>
        <w:t xml:space="preserve">Program </w:t>
      </w:r>
      <w:r w:rsidRPr="004A44FA">
        <w:rPr>
          <w:szCs w:val="24"/>
        </w:rPr>
        <w:t xml:space="preserve">EIR </w:t>
      </w:r>
      <w:r w:rsidR="004C46AA">
        <w:rPr>
          <w:szCs w:val="24"/>
        </w:rPr>
        <w:t>62</w:t>
      </w:r>
      <w:r w:rsidR="00130BC1" w:rsidRPr="004A44FA">
        <w:rPr>
          <w:szCs w:val="24"/>
        </w:rPr>
        <w:t>7</w:t>
      </w:r>
      <w:r w:rsidRPr="004A44FA">
        <w:rPr>
          <w:szCs w:val="24"/>
        </w:rPr>
        <w:t>, including, but not limited to the following:</w:t>
      </w:r>
    </w:p>
    <w:p w:rsidR="00D3163B" w:rsidRDefault="00D3163B" w:rsidP="00D3163B">
      <w:pPr>
        <w:numPr>
          <w:ilvl w:val="0"/>
          <w:numId w:val="1"/>
        </w:numPr>
        <w:spacing w:after="0" w:line="480" w:lineRule="exact"/>
        <w:rPr>
          <w:szCs w:val="24"/>
        </w:rPr>
      </w:pPr>
      <w:r>
        <w:t>To enhance safe and secure operations;</w:t>
      </w:r>
    </w:p>
    <w:p w:rsidR="00D3163B" w:rsidRDefault="00D3163B" w:rsidP="00D3163B">
      <w:pPr>
        <w:numPr>
          <w:ilvl w:val="0"/>
          <w:numId w:val="1"/>
        </w:numPr>
        <w:spacing w:after="0" w:line="480" w:lineRule="exact"/>
        <w:rPr>
          <w:szCs w:val="24"/>
        </w:rPr>
      </w:pPr>
      <w:r w:rsidRPr="00D3163B">
        <w:rPr>
          <w:szCs w:val="24"/>
        </w:rPr>
        <w:t>To utilize limited land area efficiently and economically</w:t>
      </w:r>
      <w:r>
        <w:rPr>
          <w:szCs w:val="24"/>
        </w:rPr>
        <w:t>;</w:t>
      </w:r>
    </w:p>
    <w:p w:rsidR="00D3163B" w:rsidRPr="00D3163B" w:rsidRDefault="00D3163B" w:rsidP="00D3163B">
      <w:pPr>
        <w:numPr>
          <w:ilvl w:val="0"/>
          <w:numId w:val="1"/>
        </w:numPr>
        <w:spacing w:after="0" w:line="480" w:lineRule="exact"/>
        <w:rPr>
          <w:szCs w:val="24"/>
        </w:rPr>
      </w:pPr>
      <w:r>
        <w:t>To enhance compatibility between general and commercial aviation operations</w:t>
      </w:r>
      <w:r w:rsidRPr="00D3163B">
        <w:rPr>
          <w:szCs w:val="24"/>
        </w:rPr>
        <w:t xml:space="preserve">; </w:t>
      </w:r>
    </w:p>
    <w:p w:rsidR="00D3163B" w:rsidRDefault="00D3163B" w:rsidP="00D3163B">
      <w:pPr>
        <w:numPr>
          <w:ilvl w:val="0"/>
          <w:numId w:val="1"/>
        </w:numPr>
        <w:spacing w:after="0" w:line="480" w:lineRule="exact"/>
        <w:rPr>
          <w:szCs w:val="24"/>
        </w:rPr>
      </w:pPr>
      <w:r>
        <w:t>To embrace flexibility to allow for technological advances and market trends;</w:t>
      </w:r>
    </w:p>
    <w:p w:rsidR="00D3163B" w:rsidRPr="00D3163B" w:rsidRDefault="00D3163B" w:rsidP="00D3163B">
      <w:pPr>
        <w:numPr>
          <w:ilvl w:val="0"/>
          <w:numId w:val="1"/>
        </w:numPr>
        <w:spacing w:after="0" w:line="480" w:lineRule="exact"/>
        <w:rPr>
          <w:szCs w:val="24"/>
        </w:rPr>
      </w:pPr>
      <w:r>
        <w:t>To maximize economic, self-sustaining, revenue producing facilities</w:t>
      </w:r>
      <w:r w:rsidRPr="00D3163B">
        <w:rPr>
          <w:szCs w:val="24"/>
        </w:rPr>
        <w:t xml:space="preserve">; </w:t>
      </w:r>
    </w:p>
    <w:p w:rsidR="008A6FE7" w:rsidRPr="0072597D" w:rsidRDefault="00D3163B" w:rsidP="00D3163B">
      <w:pPr>
        <w:numPr>
          <w:ilvl w:val="0"/>
          <w:numId w:val="1"/>
        </w:numPr>
        <w:spacing w:after="0" w:line="480" w:lineRule="exact"/>
        <w:rPr>
          <w:szCs w:val="24"/>
        </w:rPr>
      </w:pPr>
      <w:r>
        <w:t>To assess the ability of existing infrastructure to support general aviation facilities</w:t>
      </w:r>
      <w:r w:rsidRPr="00D3163B">
        <w:rPr>
          <w:szCs w:val="24"/>
        </w:rPr>
        <w:t xml:space="preserve">; and </w:t>
      </w:r>
    </w:p>
    <w:p w:rsidR="00FE72DB" w:rsidRPr="004A44FA" w:rsidRDefault="00FE72DB" w:rsidP="00D4589B">
      <w:pPr>
        <w:spacing w:after="0" w:line="480" w:lineRule="exact"/>
        <w:ind w:firstLine="720"/>
        <w:rPr>
          <w:szCs w:val="24"/>
        </w:rPr>
      </w:pPr>
      <w:r w:rsidRPr="004A44FA">
        <w:rPr>
          <w:szCs w:val="24"/>
        </w:rPr>
        <w:t>WHEREAS, these goals and objectives are consistent with long-standing policy of the County to operate JWA in a manner that provides the maximum air transportation opportunities at JWA while ensuring that airport operations do not unreasonably result in adverse environmental effects of surrounding communities;</w:t>
      </w:r>
      <w:r w:rsidR="0072597D">
        <w:rPr>
          <w:szCs w:val="24"/>
        </w:rPr>
        <w:t xml:space="preserve"> and</w:t>
      </w:r>
    </w:p>
    <w:p w:rsidR="00FE72DB" w:rsidRPr="004A44FA" w:rsidRDefault="00FE72DB" w:rsidP="00D4589B">
      <w:pPr>
        <w:spacing w:after="0" w:line="480" w:lineRule="exact"/>
        <w:rPr>
          <w:szCs w:val="24"/>
        </w:rPr>
      </w:pPr>
      <w:r w:rsidRPr="004A44FA">
        <w:rPr>
          <w:szCs w:val="24"/>
        </w:rPr>
        <w:tab/>
        <w:t xml:space="preserve">WHEREAS, this Board independently considered the merits of </w:t>
      </w:r>
      <w:r w:rsidR="008A6FE7" w:rsidRPr="004A44FA">
        <w:rPr>
          <w:szCs w:val="24"/>
        </w:rPr>
        <w:t xml:space="preserve">all </w:t>
      </w:r>
      <w:r w:rsidR="0072597D">
        <w:rPr>
          <w:szCs w:val="24"/>
        </w:rPr>
        <w:t>alternatives</w:t>
      </w:r>
      <w:r w:rsidR="008A6FE7" w:rsidRPr="004A44FA">
        <w:rPr>
          <w:szCs w:val="24"/>
        </w:rPr>
        <w:t xml:space="preserve">, including the </w:t>
      </w:r>
      <w:r w:rsidR="0072597D">
        <w:rPr>
          <w:szCs w:val="24"/>
        </w:rPr>
        <w:t>Project Proposed for Approval (Alternative 1)</w:t>
      </w:r>
      <w:r w:rsidR="008A6FE7" w:rsidRPr="004A44FA">
        <w:rPr>
          <w:szCs w:val="24"/>
        </w:rPr>
        <w:t xml:space="preserve"> and f</w:t>
      </w:r>
      <w:r w:rsidR="0072597D">
        <w:rPr>
          <w:szCs w:val="24"/>
        </w:rPr>
        <w:t>our other</w:t>
      </w:r>
      <w:r w:rsidR="008A6FE7" w:rsidRPr="004A44FA">
        <w:rPr>
          <w:szCs w:val="24"/>
        </w:rPr>
        <w:t xml:space="preserve"> alternatives, </w:t>
      </w:r>
      <w:r w:rsidRPr="004A44FA">
        <w:rPr>
          <w:szCs w:val="24"/>
        </w:rPr>
        <w:t xml:space="preserve">identified in </w:t>
      </w:r>
      <w:r w:rsidR="0072597D">
        <w:rPr>
          <w:szCs w:val="24"/>
        </w:rPr>
        <w:t xml:space="preserve">Program </w:t>
      </w:r>
      <w:r w:rsidRPr="004A44FA">
        <w:rPr>
          <w:szCs w:val="24"/>
        </w:rPr>
        <w:t xml:space="preserve">EIR </w:t>
      </w:r>
      <w:r w:rsidR="0072597D">
        <w:rPr>
          <w:szCs w:val="24"/>
        </w:rPr>
        <w:t>62</w:t>
      </w:r>
      <w:r w:rsidR="008A6FE7" w:rsidRPr="004A44FA">
        <w:rPr>
          <w:szCs w:val="24"/>
        </w:rPr>
        <w:t>7</w:t>
      </w:r>
      <w:r w:rsidRPr="004A44FA">
        <w:rPr>
          <w:szCs w:val="24"/>
        </w:rPr>
        <w:t xml:space="preserve"> and measured the benefits</w:t>
      </w:r>
      <w:r w:rsidR="0072597D">
        <w:rPr>
          <w:szCs w:val="24"/>
        </w:rPr>
        <w:t xml:space="preserve"> and costs of those alternatives</w:t>
      </w:r>
      <w:r w:rsidRPr="004A44FA">
        <w:rPr>
          <w:szCs w:val="24"/>
        </w:rPr>
        <w:t xml:space="preserve"> as identified in </w:t>
      </w:r>
      <w:r w:rsidR="0072597D">
        <w:rPr>
          <w:szCs w:val="24"/>
        </w:rPr>
        <w:t xml:space="preserve">Program </w:t>
      </w:r>
      <w:r w:rsidRPr="004A44FA">
        <w:rPr>
          <w:szCs w:val="24"/>
        </w:rPr>
        <w:t xml:space="preserve">EIR </w:t>
      </w:r>
      <w:r w:rsidR="006B5593" w:rsidRPr="004A44FA">
        <w:rPr>
          <w:szCs w:val="24"/>
        </w:rPr>
        <w:t>6</w:t>
      </w:r>
      <w:r w:rsidR="0072597D">
        <w:rPr>
          <w:szCs w:val="24"/>
        </w:rPr>
        <w:t>2</w:t>
      </w:r>
      <w:r w:rsidR="006B5593" w:rsidRPr="004A44FA">
        <w:rPr>
          <w:szCs w:val="24"/>
        </w:rPr>
        <w:t>7</w:t>
      </w:r>
      <w:r w:rsidRPr="004A44FA">
        <w:rPr>
          <w:szCs w:val="24"/>
        </w:rPr>
        <w:t>;</w:t>
      </w:r>
      <w:r w:rsidR="0072597D">
        <w:rPr>
          <w:szCs w:val="24"/>
        </w:rPr>
        <w:t xml:space="preserve"> and</w:t>
      </w:r>
    </w:p>
    <w:p w:rsidR="00E82A17" w:rsidRPr="004A44FA" w:rsidRDefault="00E2723F" w:rsidP="00D4589B">
      <w:pPr>
        <w:spacing w:after="0" w:line="480" w:lineRule="exact"/>
        <w:rPr>
          <w:szCs w:val="24"/>
        </w:rPr>
      </w:pPr>
      <w:r w:rsidRPr="004A44FA">
        <w:rPr>
          <w:szCs w:val="24"/>
        </w:rPr>
        <w:lastRenderedPageBreak/>
        <w:tab/>
      </w:r>
      <w:r w:rsidR="00E82A17" w:rsidRPr="004A44FA">
        <w:rPr>
          <w:szCs w:val="24"/>
        </w:rPr>
        <w:t xml:space="preserve">WHEREAS, on </w:t>
      </w:r>
      <w:r w:rsidR="0072597D">
        <w:rPr>
          <w:szCs w:val="24"/>
        </w:rPr>
        <w:t>April 23, 2019</w:t>
      </w:r>
      <w:r w:rsidR="00E82A17" w:rsidRPr="004A44FA">
        <w:rPr>
          <w:szCs w:val="24"/>
        </w:rPr>
        <w:t xml:space="preserve">, by Resolution </w:t>
      </w:r>
      <w:r w:rsidR="00E82A17" w:rsidRPr="004E7992">
        <w:rPr>
          <w:szCs w:val="24"/>
        </w:rPr>
        <w:t xml:space="preserve">No. </w:t>
      </w:r>
      <w:r w:rsidR="00E82A17" w:rsidRPr="00DF0006">
        <w:rPr>
          <w:szCs w:val="24"/>
        </w:rPr>
        <w:t>__-__</w:t>
      </w:r>
      <w:r w:rsidR="00E82A17" w:rsidRPr="00302692">
        <w:rPr>
          <w:szCs w:val="24"/>
        </w:rPr>
        <w:t>,</w:t>
      </w:r>
      <w:r w:rsidR="00E82A17" w:rsidRPr="004A44FA">
        <w:rPr>
          <w:szCs w:val="24"/>
        </w:rPr>
        <w:t xml:space="preserve"> the Board certified </w:t>
      </w:r>
      <w:r w:rsidR="0072597D">
        <w:rPr>
          <w:szCs w:val="24"/>
        </w:rPr>
        <w:t xml:space="preserve">Program </w:t>
      </w:r>
      <w:r w:rsidR="00E82A17" w:rsidRPr="004A44FA">
        <w:rPr>
          <w:szCs w:val="24"/>
        </w:rPr>
        <w:t>EIR 6</w:t>
      </w:r>
      <w:r w:rsidR="0072597D">
        <w:rPr>
          <w:szCs w:val="24"/>
        </w:rPr>
        <w:t>2</w:t>
      </w:r>
      <w:r w:rsidR="00E82A17" w:rsidRPr="004A44FA">
        <w:rPr>
          <w:szCs w:val="24"/>
        </w:rPr>
        <w:t xml:space="preserve">7 as complete and adequate in that it addresses all environmental effects of the </w:t>
      </w:r>
      <w:r w:rsidR="0072597D">
        <w:rPr>
          <w:szCs w:val="24"/>
        </w:rPr>
        <w:t>Project Proposed for Approval</w:t>
      </w:r>
      <w:r w:rsidR="00E82A17" w:rsidRPr="004A44FA">
        <w:rPr>
          <w:szCs w:val="24"/>
        </w:rPr>
        <w:t xml:space="preserve"> and fully complies with the requirements of CEQA and the County’s Local CEQA Procedures Manual</w:t>
      </w:r>
      <w:r w:rsidR="00076B69" w:rsidRPr="004A44FA">
        <w:rPr>
          <w:szCs w:val="24"/>
        </w:rPr>
        <w:t>,</w:t>
      </w:r>
      <w:r w:rsidR="009E7BFC" w:rsidRPr="004A44FA">
        <w:rPr>
          <w:szCs w:val="24"/>
        </w:rPr>
        <w:t xml:space="preserve"> </w:t>
      </w:r>
      <w:r w:rsidR="00E82A17" w:rsidRPr="004A44FA">
        <w:rPr>
          <w:szCs w:val="24"/>
        </w:rPr>
        <w:t>and adopted related CEQA Findings of Fact, a Statement of Overriding Considerations, and a Mitigation Monitoring and Reporting P</w:t>
      </w:r>
      <w:r w:rsidR="0072597D">
        <w:rPr>
          <w:szCs w:val="24"/>
        </w:rPr>
        <w:t>rogram (collectively “CEQA Findings”); and</w:t>
      </w:r>
    </w:p>
    <w:p w:rsidR="009001D3" w:rsidRPr="004A44FA" w:rsidRDefault="009001D3" w:rsidP="00D4589B">
      <w:pPr>
        <w:spacing w:after="0" w:line="480" w:lineRule="exact"/>
        <w:rPr>
          <w:szCs w:val="24"/>
        </w:rPr>
      </w:pPr>
      <w:r w:rsidRPr="004A44FA">
        <w:rPr>
          <w:szCs w:val="24"/>
        </w:rPr>
        <w:tab/>
        <w:t>WHEREAS, the</w:t>
      </w:r>
      <w:r w:rsidR="0072597D" w:rsidRPr="0072597D">
        <w:rPr>
          <w:szCs w:val="24"/>
        </w:rPr>
        <w:t xml:space="preserve"> </w:t>
      </w:r>
      <w:r w:rsidR="0072597D" w:rsidRPr="004A44FA">
        <w:rPr>
          <w:szCs w:val="24"/>
        </w:rPr>
        <w:t>Project</w:t>
      </w:r>
      <w:r w:rsidRPr="004A44FA">
        <w:rPr>
          <w:szCs w:val="24"/>
        </w:rPr>
        <w:t xml:space="preserve"> </w:t>
      </w:r>
      <w:r w:rsidR="00CF0298">
        <w:rPr>
          <w:szCs w:val="24"/>
        </w:rPr>
        <w:t xml:space="preserve">Proposed </w:t>
      </w:r>
      <w:r w:rsidR="0072597D">
        <w:rPr>
          <w:szCs w:val="24"/>
        </w:rPr>
        <w:t>for Approval includes</w:t>
      </w:r>
      <w:r w:rsidRPr="004A44FA">
        <w:rPr>
          <w:szCs w:val="24"/>
        </w:rPr>
        <w:t>:</w:t>
      </w:r>
    </w:p>
    <w:p w:rsidR="007E11F1" w:rsidRPr="007E11F1" w:rsidRDefault="007E11F1" w:rsidP="007E11F1">
      <w:pPr>
        <w:pStyle w:val="ListParagraph"/>
        <w:numPr>
          <w:ilvl w:val="0"/>
          <w:numId w:val="2"/>
        </w:numPr>
        <w:spacing w:after="0" w:line="480" w:lineRule="exact"/>
        <w:rPr>
          <w:szCs w:val="24"/>
        </w:rPr>
      </w:pPr>
      <w:r w:rsidRPr="007E11F1">
        <w:rPr>
          <w:szCs w:val="24"/>
        </w:rPr>
        <w:t xml:space="preserve">Three Full Service </w:t>
      </w:r>
      <w:r w:rsidR="00062F04">
        <w:rPr>
          <w:szCs w:val="24"/>
        </w:rPr>
        <w:t>Fixed Base Operators (“</w:t>
      </w:r>
      <w:r w:rsidRPr="007E11F1">
        <w:rPr>
          <w:szCs w:val="24"/>
        </w:rPr>
        <w:t>FBOs</w:t>
      </w:r>
      <w:r w:rsidR="00062F04">
        <w:rPr>
          <w:szCs w:val="24"/>
        </w:rPr>
        <w:t>”)</w:t>
      </w:r>
      <w:r>
        <w:rPr>
          <w:szCs w:val="24"/>
        </w:rPr>
        <w:t xml:space="preserve">, </w:t>
      </w:r>
      <w:r w:rsidRPr="007E11F1">
        <w:rPr>
          <w:szCs w:val="24"/>
        </w:rPr>
        <w:t>two on the east side of the Airport and one on the west side of the Airport, each with hangars and based aircraft located on the apron;</w:t>
      </w:r>
    </w:p>
    <w:p w:rsidR="007E11F1" w:rsidRPr="007E11F1" w:rsidRDefault="007E11F1" w:rsidP="007E11F1">
      <w:pPr>
        <w:pStyle w:val="ListParagraph"/>
        <w:numPr>
          <w:ilvl w:val="0"/>
          <w:numId w:val="2"/>
        </w:numPr>
        <w:spacing w:after="0" w:line="480" w:lineRule="exact"/>
        <w:rPr>
          <w:szCs w:val="24"/>
        </w:rPr>
      </w:pPr>
      <w:r w:rsidRPr="007E11F1">
        <w:rPr>
          <w:szCs w:val="24"/>
        </w:rPr>
        <w:t xml:space="preserve">Provisions for an optional </w:t>
      </w:r>
      <w:r w:rsidR="00062F04">
        <w:rPr>
          <w:szCs w:val="24"/>
        </w:rPr>
        <w:t>G</w:t>
      </w:r>
      <w:r w:rsidRPr="007E11F1">
        <w:rPr>
          <w:szCs w:val="24"/>
        </w:rPr>
        <w:t xml:space="preserve">eneral </w:t>
      </w:r>
      <w:r w:rsidR="00062F04">
        <w:rPr>
          <w:szCs w:val="24"/>
        </w:rPr>
        <w:t>A</w:t>
      </w:r>
      <w:r w:rsidRPr="007E11F1">
        <w:rPr>
          <w:szCs w:val="24"/>
        </w:rPr>
        <w:t xml:space="preserve">viation </w:t>
      </w:r>
      <w:r w:rsidR="00062F04">
        <w:rPr>
          <w:szCs w:val="24"/>
        </w:rPr>
        <w:t>T</w:t>
      </w:r>
      <w:r w:rsidRPr="007E11F1">
        <w:rPr>
          <w:szCs w:val="24"/>
        </w:rPr>
        <w:t>erminal</w:t>
      </w:r>
      <w:r w:rsidR="004C7093">
        <w:rPr>
          <w:szCs w:val="24"/>
        </w:rPr>
        <w:t xml:space="preserve"> (to accommodate possible regularly scheduled commercial charter flights in the future)</w:t>
      </w:r>
      <w:r w:rsidRPr="007E11F1">
        <w:rPr>
          <w:szCs w:val="24"/>
        </w:rPr>
        <w:t xml:space="preserve"> and</w:t>
      </w:r>
      <w:r>
        <w:rPr>
          <w:szCs w:val="24"/>
        </w:rPr>
        <w:t xml:space="preserve"> an optional</w:t>
      </w:r>
      <w:r w:rsidRPr="007E11F1">
        <w:rPr>
          <w:szCs w:val="24"/>
        </w:rPr>
        <w:t xml:space="preserve"> Ge</w:t>
      </w:r>
      <w:r>
        <w:rPr>
          <w:szCs w:val="24"/>
        </w:rPr>
        <w:t>neral Aviation Facility (“GAF”)</w:t>
      </w:r>
      <w:r w:rsidRPr="007E11F1">
        <w:rPr>
          <w:szCs w:val="24"/>
        </w:rPr>
        <w:t xml:space="preserve"> </w:t>
      </w:r>
      <w:r w:rsidR="004C7093">
        <w:rPr>
          <w:szCs w:val="24"/>
        </w:rPr>
        <w:t xml:space="preserve">(to provide a dedicated screening facility for the processing of general aviation international arrivals by the U.S. Customs and Border Protection) </w:t>
      </w:r>
      <w:r w:rsidRPr="007E11F1">
        <w:rPr>
          <w:szCs w:val="24"/>
        </w:rPr>
        <w:t>that would be constructed at one of the Full Service FBO locations but would be accessible to all general aviation users;</w:t>
      </w:r>
    </w:p>
    <w:p w:rsidR="007E11F1" w:rsidRPr="007E11F1" w:rsidRDefault="007E11F1" w:rsidP="007E11F1">
      <w:pPr>
        <w:pStyle w:val="ListParagraph"/>
        <w:numPr>
          <w:ilvl w:val="0"/>
          <w:numId w:val="2"/>
        </w:numPr>
        <w:spacing w:after="0" w:line="480" w:lineRule="exact"/>
        <w:rPr>
          <w:szCs w:val="24"/>
        </w:rPr>
      </w:pPr>
      <w:r w:rsidRPr="007E11F1">
        <w:rPr>
          <w:szCs w:val="24"/>
        </w:rPr>
        <w:t xml:space="preserve">One Limited Service FBO, in addition to the </w:t>
      </w:r>
      <w:r w:rsidR="00062F04">
        <w:rPr>
          <w:szCs w:val="24"/>
        </w:rPr>
        <w:t xml:space="preserve">existing </w:t>
      </w:r>
      <w:r w:rsidRPr="007E11F1">
        <w:rPr>
          <w:szCs w:val="24"/>
        </w:rPr>
        <w:t xml:space="preserve">Martin Aviation Limited Service FBO, for a total of two Limited Service FBOs;  </w:t>
      </w:r>
    </w:p>
    <w:p w:rsidR="007E11F1" w:rsidRPr="007E11F1" w:rsidRDefault="007E11F1" w:rsidP="007E11F1">
      <w:pPr>
        <w:pStyle w:val="ListParagraph"/>
        <w:numPr>
          <w:ilvl w:val="0"/>
          <w:numId w:val="2"/>
        </w:numPr>
        <w:spacing w:after="0" w:line="480" w:lineRule="exact"/>
        <w:rPr>
          <w:szCs w:val="24"/>
        </w:rPr>
      </w:pPr>
      <w:r w:rsidRPr="007E11F1">
        <w:rPr>
          <w:szCs w:val="24"/>
        </w:rPr>
        <w:t xml:space="preserve">Correction of four existing non-standard design features (relocation of the perimeter road on </w:t>
      </w:r>
      <w:r w:rsidR="00062F04">
        <w:rPr>
          <w:szCs w:val="24"/>
        </w:rPr>
        <w:t xml:space="preserve">the </w:t>
      </w:r>
      <w:r w:rsidRPr="007E11F1">
        <w:rPr>
          <w:szCs w:val="24"/>
        </w:rPr>
        <w:t xml:space="preserve">west side of the airfield because </w:t>
      </w:r>
      <w:r w:rsidR="004C7093">
        <w:rPr>
          <w:szCs w:val="24"/>
        </w:rPr>
        <w:t xml:space="preserve">it is </w:t>
      </w:r>
      <w:r w:rsidRPr="007E11F1">
        <w:rPr>
          <w:szCs w:val="24"/>
        </w:rPr>
        <w:t>within the Object Free Area [“OFA”] of Taxiway B</w:t>
      </w:r>
      <w:r w:rsidR="004C7093">
        <w:rPr>
          <w:szCs w:val="24"/>
        </w:rPr>
        <w:t>; relocation of the perimeter road on the east side of the airfield because it is within the OFA of Taxiway A</w:t>
      </w:r>
      <w:r w:rsidRPr="007E11F1">
        <w:rPr>
          <w:szCs w:val="24"/>
        </w:rPr>
        <w:t>; removal of two community hangars from the existing Full Service Southeast FBO to comply with FAA height restrictions; and removal of 31 transient aircraft apron parking areas at the southeast portion of the Airport currently in the OFA for the approach to Runway 2L</w:t>
      </w:r>
      <w:r w:rsidR="00062F04">
        <w:rPr>
          <w:szCs w:val="24"/>
        </w:rPr>
        <w:t>)</w:t>
      </w:r>
      <w:r w:rsidRPr="007E11F1">
        <w:rPr>
          <w:szCs w:val="24"/>
        </w:rPr>
        <w:t>;</w:t>
      </w:r>
    </w:p>
    <w:p w:rsidR="007E11F1" w:rsidRPr="007E11F1" w:rsidRDefault="007E11F1" w:rsidP="007E11F1">
      <w:pPr>
        <w:pStyle w:val="ListParagraph"/>
        <w:numPr>
          <w:ilvl w:val="0"/>
          <w:numId w:val="2"/>
        </w:numPr>
        <w:spacing w:after="0" w:line="480" w:lineRule="exact"/>
        <w:rPr>
          <w:szCs w:val="24"/>
        </w:rPr>
      </w:pPr>
      <w:r w:rsidRPr="007E11F1">
        <w:rPr>
          <w:szCs w:val="24"/>
        </w:rPr>
        <w:lastRenderedPageBreak/>
        <w:t>Facilities to serve the Orange County Sherriff’s Department (“OCSD”) (hangar and tie-downs for OCSD helicopters);</w:t>
      </w:r>
    </w:p>
    <w:p w:rsidR="007E11F1" w:rsidRPr="007E11F1" w:rsidRDefault="007E11F1" w:rsidP="007E11F1">
      <w:pPr>
        <w:pStyle w:val="ListParagraph"/>
        <w:numPr>
          <w:ilvl w:val="0"/>
          <w:numId w:val="2"/>
        </w:numPr>
        <w:spacing w:after="0" w:line="480" w:lineRule="exact"/>
        <w:rPr>
          <w:szCs w:val="24"/>
        </w:rPr>
      </w:pPr>
      <w:r w:rsidRPr="007E11F1">
        <w:rPr>
          <w:szCs w:val="24"/>
        </w:rPr>
        <w:t>Flight school</w:t>
      </w:r>
      <w:r w:rsidR="004C7093">
        <w:rPr>
          <w:szCs w:val="24"/>
        </w:rPr>
        <w:t xml:space="preserve"> facilitie</w:t>
      </w:r>
      <w:r w:rsidRPr="007E11F1">
        <w:rPr>
          <w:szCs w:val="24"/>
        </w:rPr>
        <w:t>s, with aircraft parking on the apron;</w:t>
      </w:r>
    </w:p>
    <w:p w:rsidR="007E11F1" w:rsidRPr="007E11F1" w:rsidRDefault="007E11F1" w:rsidP="007E11F1">
      <w:pPr>
        <w:pStyle w:val="ListParagraph"/>
        <w:numPr>
          <w:ilvl w:val="0"/>
          <w:numId w:val="2"/>
        </w:numPr>
        <w:spacing w:after="0" w:line="480" w:lineRule="exact"/>
        <w:rPr>
          <w:szCs w:val="24"/>
        </w:rPr>
      </w:pPr>
      <w:r w:rsidRPr="007E11F1">
        <w:rPr>
          <w:szCs w:val="24"/>
        </w:rPr>
        <w:t>Capacity for approximately 356 based aircraft located in box hangars, community hangars, T-hangars, tie-downs and FBO apron spaces;</w:t>
      </w:r>
    </w:p>
    <w:p w:rsidR="007E11F1" w:rsidRPr="007E11F1" w:rsidRDefault="004C7093" w:rsidP="007E11F1">
      <w:pPr>
        <w:pStyle w:val="ListParagraph"/>
        <w:numPr>
          <w:ilvl w:val="0"/>
          <w:numId w:val="2"/>
        </w:numPr>
        <w:spacing w:after="0" w:line="480" w:lineRule="exact"/>
        <w:rPr>
          <w:szCs w:val="24"/>
        </w:rPr>
      </w:pPr>
      <w:r>
        <w:rPr>
          <w:szCs w:val="24"/>
        </w:rPr>
        <w:t xml:space="preserve">The ability to accommodate the constrained </w:t>
      </w:r>
      <w:r w:rsidR="00DB11E8">
        <w:rPr>
          <w:szCs w:val="24"/>
        </w:rPr>
        <w:t>f</w:t>
      </w:r>
      <w:r w:rsidR="007E11F1" w:rsidRPr="007E11F1">
        <w:rPr>
          <w:szCs w:val="24"/>
        </w:rPr>
        <w:t xml:space="preserve">orecast </w:t>
      </w:r>
      <w:r>
        <w:rPr>
          <w:szCs w:val="24"/>
        </w:rPr>
        <w:t xml:space="preserve">estimate of </w:t>
      </w:r>
      <w:r w:rsidR="007E11F1" w:rsidRPr="007E11F1">
        <w:rPr>
          <w:szCs w:val="24"/>
        </w:rPr>
        <w:t xml:space="preserve">168,600 annual aircraft operations </w:t>
      </w:r>
      <w:r>
        <w:rPr>
          <w:szCs w:val="24"/>
        </w:rPr>
        <w:t xml:space="preserve">in 2026 </w:t>
      </w:r>
      <w:r w:rsidR="007E11F1" w:rsidRPr="007E11F1">
        <w:rPr>
          <w:szCs w:val="24"/>
        </w:rPr>
        <w:t>(an operation is defined as either a takeoff or landing, each counting as one operation);</w:t>
      </w:r>
    </w:p>
    <w:p w:rsidR="007E11F1" w:rsidRPr="007E11F1" w:rsidRDefault="007E11F1" w:rsidP="007E11F1">
      <w:pPr>
        <w:pStyle w:val="ListParagraph"/>
        <w:numPr>
          <w:ilvl w:val="0"/>
          <w:numId w:val="2"/>
        </w:numPr>
        <w:spacing w:after="0" w:line="480" w:lineRule="exact"/>
        <w:rPr>
          <w:szCs w:val="24"/>
        </w:rPr>
      </w:pPr>
      <w:r w:rsidRPr="007E11F1">
        <w:rPr>
          <w:szCs w:val="24"/>
        </w:rPr>
        <w:t>Vehicle parking to accommodate the various uses, including a possible shared parking structure on the east side for the two Full Service FBOs;</w:t>
      </w:r>
    </w:p>
    <w:p w:rsidR="007E11F1" w:rsidRPr="007E11F1" w:rsidRDefault="007E11F1" w:rsidP="007E11F1">
      <w:pPr>
        <w:pStyle w:val="ListParagraph"/>
        <w:numPr>
          <w:ilvl w:val="0"/>
          <w:numId w:val="2"/>
        </w:numPr>
        <w:spacing w:after="0" w:line="480" w:lineRule="exact"/>
        <w:rPr>
          <w:szCs w:val="24"/>
        </w:rPr>
      </w:pPr>
      <w:r w:rsidRPr="007E11F1">
        <w:rPr>
          <w:szCs w:val="24"/>
        </w:rPr>
        <w:t xml:space="preserve">A self-service aircraft fueling station and aircraft wash rack; </w:t>
      </w:r>
    </w:p>
    <w:p w:rsidR="007E11F1" w:rsidRPr="007E11F1" w:rsidRDefault="007E11F1" w:rsidP="007E11F1">
      <w:pPr>
        <w:pStyle w:val="ListParagraph"/>
        <w:numPr>
          <w:ilvl w:val="0"/>
          <w:numId w:val="2"/>
        </w:numPr>
        <w:spacing w:after="0" w:line="480" w:lineRule="exact"/>
        <w:rPr>
          <w:szCs w:val="24"/>
        </w:rPr>
      </w:pPr>
      <w:r w:rsidRPr="007E11F1">
        <w:rPr>
          <w:szCs w:val="24"/>
        </w:rPr>
        <w:t>A potential left turn-lane on Campus Drive to provide access to the east side Full Service FBOs; and</w:t>
      </w:r>
    </w:p>
    <w:p w:rsidR="009E6447" w:rsidRPr="003C197F" w:rsidRDefault="007E11F1" w:rsidP="003C197F">
      <w:pPr>
        <w:pStyle w:val="ListParagraph"/>
        <w:numPr>
          <w:ilvl w:val="0"/>
          <w:numId w:val="2"/>
        </w:numPr>
        <w:spacing w:after="0" w:line="480" w:lineRule="exact"/>
        <w:rPr>
          <w:szCs w:val="24"/>
        </w:rPr>
      </w:pPr>
      <w:r w:rsidRPr="007E11F1">
        <w:rPr>
          <w:szCs w:val="24"/>
        </w:rPr>
        <w:t xml:space="preserve">Redesign of the Campus Drive and Quail Street access point to allow both ingress and egress (right-in and right-out) at the intersection. The redesign would require the security entrance gate to be moved further from the Campus Drive. The curb line would remain the same as existing conditions. </w:t>
      </w:r>
      <w:r w:rsidR="00F476A1" w:rsidRPr="003C197F">
        <w:rPr>
          <w:szCs w:val="24"/>
        </w:rPr>
        <w:t xml:space="preserve"> </w:t>
      </w:r>
    </w:p>
    <w:p w:rsidR="001202BD" w:rsidRPr="004A44FA" w:rsidRDefault="001202BD" w:rsidP="00D4589B">
      <w:pPr>
        <w:spacing w:after="0" w:line="480" w:lineRule="exact"/>
        <w:rPr>
          <w:szCs w:val="24"/>
        </w:rPr>
      </w:pPr>
      <w:r w:rsidRPr="004A44FA">
        <w:rPr>
          <w:b/>
          <w:szCs w:val="24"/>
        </w:rPr>
        <w:t xml:space="preserve">NOW, THEREFORE, IT BE RESOLVED </w:t>
      </w:r>
      <w:r w:rsidRPr="004A44FA">
        <w:rPr>
          <w:szCs w:val="24"/>
        </w:rPr>
        <w:t>that the County of Orange, a</w:t>
      </w:r>
      <w:r w:rsidR="00062E0D" w:rsidRPr="004A44FA">
        <w:rPr>
          <w:szCs w:val="24"/>
        </w:rPr>
        <w:t>s the airport proprietor of JWA:</w:t>
      </w:r>
    </w:p>
    <w:p w:rsidR="001202BD" w:rsidRPr="004A44FA" w:rsidRDefault="001202BD" w:rsidP="00D4589B">
      <w:pPr>
        <w:pStyle w:val="ListParagraph"/>
        <w:numPr>
          <w:ilvl w:val="0"/>
          <w:numId w:val="4"/>
        </w:numPr>
        <w:spacing w:after="0" w:line="480" w:lineRule="exact"/>
        <w:rPr>
          <w:szCs w:val="24"/>
        </w:rPr>
      </w:pPr>
      <w:r w:rsidRPr="004A44FA">
        <w:rPr>
          <w:szCs w:val="24"/>
        </w:rPr>
        <w:t xml:space="preserve">Approves the </w:t>
      </w:r>
      <w:r w:rsidR="003C197F">
        <w:rPr>
          <w:szCs w:val="24"/>
        </w:rPr>
        <w:t>GAIP Project Proposed for Approval</w:t>
      </w:r>
      <w:r w:rsidRPr="004A44FA">
        <w:rPr>
          <w:szCs w:val="24"/>
        </w:rPr>
        <w:t xml:space="preserve">, as described above, and in Final </w:t>
      </w:r>
      <w:r w:rsidR="003C197F">
        <w:rPr>
          <w:szCs w:val="24"/>
        </w:rPr>
        <w:t xml:space="preserve">Program </w:t>
      </w:r>
      <w:r w:rsidRPr="004A44FA">
        <w:rPr>
          <w:szCs w:val="24"/>
        </w:rPr>
        <w:t xml:space="preserve">Environmental Impact Report </w:t>
      </w:r>
      <w:r w:rsidR="003C197F">
        <w:rPr>
          <w:szCs w:val="24"/>
        </w:rPr>
        <w:t>62</w:t>
      </w:r>
      <w:r w:rsidR="004A44FA" w:rsidRPr="004A44FA">
        <w:rPr>
          <w:szCs w:val="24"/>
        </w:rPr>
        <w:t>7</w:t>
      </w:r>
      <w:r w:rsidRPr="004A44FA">
        <w:rPr>
          <w:szCs w:val="24"/>
        </w:rPr>
        <w:t xml:space="preserve"> and in companion </w:t>
      </w:r>
      <w:r w:rsidR="004A44FA" w:rsidRPr="004A44FA">
        <w:rPr>
          <w:szCs w:val="24"/>
        </w:rPr>
        <w:t xml:space="preserve">Resolution </w:t>
      </w:r>
      <w:r w:rsidR="004A44FA" w:rsidRPr="004E7992">
        <w:rPr>
          <w:szCs w:val="24"/>
        </w:rPr>
        <w:t xml:space="preserve">No. </w:t>
      </w:r>
      <w:r w:rsidR="004A44FA" w:rsidRPr="00B71BE2">
        <w:rPr>
          <w:szCs w:val="24"/>
        </w:rPr>
        <w:t>__-__</w:t>
      </w:r>
      <w:r w:rsidR="004A44FA" w:rsidRPr="004E7992">
        <w:rPr>
          <w:szCs w:val="24"/>
        </w:rPr>
        <w:t>,</w:t>
      </w:r>
      <w:r w:rsidR="004A44FA" w:rsidRPr="004A44FA">
        <w:rPr>
          <w:szCs w:val="24"/>
        </w:rPr>
        <w:t xml:space="preserve"> </w:t>
      </w:r>
      <w:r w:rsidR="003C197F">
        <w:rPr>
          <w:szCs w:val="24"/>
        </w:rPr>
        <w:t>and its</w:t>
      </w:r>
      <w:r w:rsidRPr="004A44FA">
        <w:rPr>
          <w:szCs w:val="24"/>
        </w:rPr>
        <w:t xml:space="preserve"> related and attached CEQA Findings of Fact, Statement of Overriding Considerations, and Mitigation Monitoring and Reporting Plan. </w:t>
      </w:r>
    </w:p>
    <w:p w:rsidR="001202BD" w:rsidRPr="004A44FA" w:rsidRDefault="001202BD" w:rsidP="00D4589B">
      <w:pPr>
        <w:pStyle w:val="ListParagraph"/>
        <w:numPr>
          <w:ilvl w:val="0"/>
          <w:numId w:val="4"/>
        </w:numPr>
        <w:spacing w:after="0" w:line="480" w:lineRule="exact"/>
        <w:rPr>
          <w:szCs w:val="24"/>
        </w:rPr>
      </w:pPr>
      <w:r w:rsidRPr="004A44FA">
        <w:rPr>
          <w:szCs w:val="24"/>
        </w:rPr>
        <w:t xml:space="preserve">Adopts and incorporates as conditions to </w:t>
      </w:r>
      <w:r w:rsidR="004A44FA">
        <w:rPr>
          <w:szCs w:val="24"/>
        </w:rPr>
        <w:t xml:space="preserve">this approval all of the </w:t>
      </w:r>
      <w:r w:rsidRPr="004A44FA">
        <w:rPr>
          <w:szCs w:val="24"/>
        </w:rPr>
        <w:t xml:space="preserve">mitigation measures discussed in </w:t>
      </w:r>
      <w:r w:rsidR="003C197F">
        <w:rPr>
          <w:szCs w:val="24"/>
        </w:rPr>
        <w:t xml:space="preserve">Program </w:t>
      </w:r>
      <w:r w:rsidRPr="004A44FA">
        <w:rPr>
          <w:szCs w:val="24"/>
        </w:rPr>
        <w:t xml:space="preserve">EIR </w:t>
      </w:r>
      <w:r w:rsidR="004A44FA">
        <w:rPr>
          <w:szCs w:val="24"/>
        </w:rPr>
        <w:t>6</w:t>
      </w:r>
      <w:r w:rsidR="003C197F">
        <w:rPr>
          <w:szCs w:val="24"/>
        </w:rPr>
        <w:t>2</w:t>
      </w:r>
      <w:r w:rsidR="004A44FA">
        <w:rPr>
          <w:szCs w:val="24"/>
        </w:rPr>
        <w:t>7</w:t>
      </w:r>
      <w:r w:rsidRPr="004A44FA">
        <w:rPr>
          <w:szCs w:val="24"/>
        </w:rPr>
        <w:t xml:space="preserve">, and as identified in the companion </w:t>
      </w:r>
      <w:r w:rsidR="00FF5477" w:rsidRPr="004A44FA">
        <w:rPr>
          <w:szCs w:val="24"/>
        </w:rPr>
        <w:t xml:space="preserve">Resolution No. </w:t>
      </w:r>
      <w:r w:rsidR="00FF5477" w:rsidRPr="00B71BE2">
        <w:rPr>
          <w:szCs w:val="24"/>
        </w:rPr>
        <w:t>__-__</w:t>
      </w:r>
      <w:r w:rsidR="00FF5477" w:rsidRPr="004A44FA">
        <w:rPr>
          <w:szCs w:val="24"/>
        </w:rPr>
        <w:t xml:space="preserve">, </w:t>
      </w:r>
      <w:r w:rsidRPr="004A44FA">
        <w:rPr>
          <w:szCs w:val="24"/>
        </w:rPr>
        <w:t xml:space="preserve">and </w:t>
      </w:r>
      <w:r w:rsidR="003C197F">
        <w:rPr>
          <w:szCs w:val="24"/>
        </w:rPr>
        <w:t>its</w:t>
      </w:r>
      <w:r w:rsidRPr="004A44FA">
        <w:rPr>
          <w:szCs w:val="24"/>
        </w:rPr>
        <w:t xml:space="preserve"> related and attached CEQA Findings of Fact and Statement of Overriding Considerations, and Mitigation Monitori</w:t>
      </w:r>
      <w:bookmarkStart w:id="0" w:name="_GoBack"/>
      <w:bookmarkEnd w:id="0"/>
      <w:r w:rsidRPr="004A44FA">
        <w:rPr>
          <w:szCs w:val="24"/>
        </w:rPr>
        <w:t>ng and Reporting Plan</w:t>
      </w:r>
      <w:r w:rsidR="004008BB">
        <w:rPr>
          <w:szCs w:val="24"/>
        </w:rPr>
        <w:t xml:space="preserve"> which includes </w:t>
      </w:r>
      <w:r w:rsidR="004008BB">
        <w:rPr>
          <w:szCs w:val="24"/>
        </w:rPr>
        <w:lastRenderedPageBreak/>
        <w:t>regulatory requirements, standard conditions of approval and minimization measures</w:t>
      </w:r>
      <w:r w:rsidRPr="004A44FA">
        <w:rPr>
          <w:szCs w:val="24"/>
        </w:rPr>
        <w:t xml:space="preserve">, and directs that all such mitigation </w:t>
      </w:r>
      <w:r w:rsidR="00FF5477">
        <w:rPr>
          <w:szCs w:val="24"/>
        </w:rPr>
        <w:t xml:space="preserve">measures </w:t>
      </w:r>
      <w:r w:rsidRPr="004A44FA">
        <w:rPr>
          <w:szCs w:val="24"/>
        </w:rPr>
        <w:t xml:space="preserve">be implemented at a time and in a manner consistent with the approved Project and each mitigation measure. </w:t>
      </w:r>
    </w:p>
    <w:sectPr w:rsidR="001202BD" w:rsidRPr="004A44FA" w:rsidSect="007122DB">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5D" w:rsidRDefault="0014285D" w:rsidP="00F476A1">
      <w:pPr>
        <w:spacing w:after="0" w:line="240" w:lineRule="auto"/>
      </w:pPr>
      <w:r>
        <w:separator/>
      </w:r>
    </w:p>
  </w:endnote>
  <w:endnote w:type="continuationSeparator" w:id="0">
    <w:p w:rsidR="0014285D" w:rsidRDefault="0014285D" w:rsidP="00F4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987411"/>
      <w:docPartObj>
        <w:docPartGallery w:val="Page Numbers (Bottom of Page)"/>
        <w:docPartUnique/>
      </w:docPartObj>
    </w:sdtPr>
    <w:sdtContent>
      <w:sdt>
        <w:sdtPr>
          <w:id w:val="-1769616900"/>
          <w:docPartObj>
            <w:docPartGallery w:val="Page Numbers (Top of Page)"/>
            <w:docPartUnique/>
          </w:docPartObj>
        </w:sdtPr>
        <w:sdtContent>
          <w:p w:rsidR="008B7585" w:rsidRPr="00A61AD3" w:rsidRDefault="008B7585" w:rsidP="008B7585">
            <w:pPr>
              <w:pStyle w:val="Footer"/>
              <w:tabs>
                <w:tab w:val="center" w:pos="5040"/>
                <w:tab w:val="right" w:pos="9900"/>
              </w:tabs>
              <w:rPr>
                <w:rStyle w:val="PageNumber"/>
                <w:sz w:val="18"/>
                <w:szCs w:val="18"/>
              </w:rPr>
            </w:pPr>
            <w:r w:rsidRPr="00A61AD3">
              <w:rPr>
                <w:rStyle w:val="PageNumber"/>
                <w:sz w:val="18"/>
                <w:szCs w:val="18"/>
              </w:rPr>
              <w:t xml:space="preserve">JWA Resolution No. </w:t>
            </w:r>
            <w:r>
              <w:rPr>
                <w:rStyle w:val="PageNumber"/>
                <w:sz w:val="18"/>
                <w:szCs w:val="18"/>
              </w:rPr>
              <w:t>19-</w:t>
            </w:r>
          </w:p>
          <w:p w:rsidR="008B7585" w:rsidRPr="00A61AD3" w:rsidRDefault="008B7585" w:rsidP="008B7585">
            <w:pPr>
              <w:pStyle w:val="Footer"/>
              <w:tabs>
                <w:tab w:val="center" w:pos="5040"/>
                <w:tab w:val="right" w:pos="9900"/>
              </w:tabs>
              <w:rPr>
                <w:rStyle w:val="PageNumber"/>
                <w:sz w:val="18"/>
                <w:szCs w:val="18"/>
              </w:rPr>
            </w:pPr>
            <w:r>
              <w:rPr>
                <w:rStyle w:val="PageNumber"/>
                <w:sz w:val="18"/>
                <w:szCs w:val="18"/>
              </w:rPr>
              <w:t>GAIP Project Approval</w:t>
            </w:r>
          </w:p>
          <w:p w:rsidR="008B7585" w:rsidRDefault="008B7585" w:rsidP="008B7585">
            <w:pPr>
              <w:pStyle w:val="Footer"/>
            </w:pPr>
            <w:r>
              <w:t xml:space="preserve">                                                                                                                                     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sdtContent>
      </w:sdt>
    </w:sdtContent>
  </w:sdt>
  <w:p w:rsidR="00D4589B" w:rsidRPr="00A61AD3" w:rsidRDefault="00D4589B" w:rsidP="008B7585">
    <w:pPr>
      <w:pStyle w:val="Footer"/>
      <w:tabs>
        <w:tab w:val="center" w:pos="5040"/>
        <w:tab w:val="right" w:pos="9900"/>
      </w:tabs>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5D" w:rsidRDefault="0014285D" w:rsidP="00F476A1">
      <w:pPr>
        <w:spacing w:after="0" w:line="240" w:lineRule="auto"/>
      </w:pPr>
      <w:r>
        <w:separator/>
      </w:r>
    </w:p>
  </w:footnote>
  <w:footnote w:type="continuationSeparator" w:id="0">
    <w:p w:rsidR="0014285D" w:rsidRDefault="0014285D" w:rsidP="00F47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89B" w:rsidRPr="004C18A3" w:rsidRDefault="00D4589B" w:rsidP="004C18A3">
    <w:pPr>
      <w:pStyle w:val="Header"/>
      <w:tabs>
        <w:tab w:val="center" w:pos="5040"/>
        <w:tab w:val="left" w:pos="9810"/>
      </w:tabs>
      <w:jc w:val="both"/>
      <w:rPr>
        <w:szCs w:val="24"/>
      </w:rPr>
    </w:pPr>
    <w:r>
      <w:rPr>
        <w:noProof/>
        <w:sz w:val="26"/>
      </w:rPr>
      <mc:AlternateContent>
        <mc:Choice Requires="wps">
          <w:drawing>
            <wp:anchor distT="0" distB="0" distL="114300" distR="114300" simplePos="0" relativeHeight="251659264" behindDoc="0" locked="0" layoutInCell="0" allowOverlap="1" wp14:anchorId="7669573F" wp14:editId="42450DD0">
              <wp:simplePos x="0" y="0"/>
              <wp:positionH relativeFrom="margin">
                <wp:posOffset>6400800</wp:posOffset>
              </wp:positionH>
              <wp:positionV relativeFrom="page">
                <wp:posOffset>0</wp:posOffset>
              </wp:positionV>
              <wp:extent cx="0" cy="100584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D81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ZHHA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" o:allowincell="f">
              <w10:wrap anchorx="margin" anchory="page"/>
            </v:line>
          </w:pict>
        </mc:Fallback>
      </mc:AlternateContent>
    </w:r>
    <w:r>
      <w:rPr>
        <w:noProof/>
        <w:sz w:val="26"/>
      </w:rPr>
      <mc:AlternateContent>
        <mc:Choice Requires="wps">
          <w:drawing>
            <wp:anchor distT="0" distB="0" distL="114300" distR="114300" simplePos="0" relativeHeight="251661312" behindDoc="0" locked="0" layoutInCell="0" allowOverlap="1" wp14:anchorId="6E2FBD33" wp14:editId="387A4929">
              <wp:simplePos x="0" y="0"/>
              <wp:positionH relativeFrom="margin">
                <wp:posOffset>-640080</wp:posOffset>
              </wp:positionH>
              <wp:positionV relativeFrom="margin">
                <wp:posOffset>0</wp:posOffset>
              </wp:positionV>
              <wp:extent cx="457200" cy="85953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89B" w:rsidRDefault="00D4589B" w:rsidP="00D4589B">
                          <w:pPr>
                            <w:spacing w:after="0" w:line="480" w:lineRule="exact"/>
                            <w:jc w:val="right"/>
                          </w:pPr>
                          <w:r>
                            <w:t>1</w:t>
                          </w:r>
                        </w:p>
                        <w:p w:rsidR="00D4589B" w:rsidRDefault="00D4589B" w:rsidP="00D4589B">
                          <w:pPr>
                            <w:spacing w:after="0" w:line="480" w:lineRule="exact"/>
                            <w:jc w:val="right"/>
                          </w:pPr>
                          <w:r>
                            <w:t>2</w:t>
                          </w:r>
                        </w:p>
                        <w:p w:rsidR="00D4589B" w:rsidRDefault="00D4589B" w:rsidP="00D4589B">
                          <w:pPr>
                            <w:spacing w:after="0" w:line="480" w:lineRule="exact"/>
                            <w:jc w:val="right"/>
                          </w:pPr>
                          <w:r>
                            <w:t>3</w:t>
                          </w:r>
                        </w:p>
                        <w:p w:rsidR="00D4589B" w:rsidRDefault="00D4589B" w:rsidP="00D4589B">
                          <w:pPr>
                            <w:spacing w:after="0" w:line="480" w:lineRule="exact"/>
                            <w:jc w:val="right"/>
                          </w:pPr>
                          <w:r>
                            <w:t>4</w:t>
                          </w:r>
                        </w:p>
                        <w:p w:rsidR="00D4589B" w:rsidRDefault="00D4589B" w:rsidP="00D4589B">
                          <w:pPr>
                            <w:spacing w:after="0" w:line="480" w:lineRule="exact"/>
                            <w:jc w:val="right"/>
                          </w:pPr>
                          <w:r>
                            <w:t>5</w:t>
                          </w:r>
                        </w:p>
                        <w:p w:rsidR="00D4589B" w:rsidRDefault="00D4589B" w:rsidP="00D4589B">
                          <w:pPr>
                            <w:spacing w:after="0" w:line="480" w:lineRule="exact"/>
                            <w:jc w:val="right"/>
                          </w:pPr>
                          <w:r>
                            <w:t>6</w:t>
                          </w:r>
                        </w:p>
                        <w:p w:rsidR="00D4589B" w:rsidRDefault="00D4589B" w:rsidP="00D4589B">
                          <w:pPr>
                            <w:spacing w:after="0" w:line="480" w:lineRule="exact"/>
                            <w:jc w:val="right"/>
                          </w:pPr>
                          <w:r>
                            <w:t>7</w:t>
                          </w:r>
                        </w:p>
                        <w:p w:rsidR="00D4589B" w:rsidRDefault="00D4589B" w:rsidP="00D4589B">
                          <w:pPr>
                            <w:spacing w:after="0" w:line="480" w:lineRule="exact"/>
                            <w:jc w:val="right"/>
                          </w:pPr>
                          <w:r>
                            <w:t>8</w:t>
                          </w:r>
                        </w:p>
                        <w:p w:rsidR="00D4589B" w:rsidRDefault="00D4589B" w:rsidP="00D4589B">
                          <w:pPr>
                            <w:spacing w:after="0" w:line="480" w:lineRule="exact"/>
                            <w:jc w:val="right"/>
                          </w:pPr>
                          <w:r>
                            <w:t>9</w:t>
                          </w:r>
                        </w:p>
                        <w:p w:rsidR="00D4589B" w:rsidRDefault="00D4589B" w:rsidP="00D4589B">
                          <w:pPr>
                            <w:spacing w:after="0" w:line="480" w:lineRule="exact"/>
                            <w:jc w:val="right"/>
                          </w:pPr>
                          <w:r>
                            <w:t>10</w:t>
                          </w:r>
                        </w:p>
                        <w:p w:rsidR="00D4589B" w:rsidRDefault="00D4589B" w:rsidP="00D4589B">
                          <w:pPr>
                            <w:spacing w:after="0" w:line="480" w:lineRule="exact"/>
                            <w:jc w:val="right"/>
                          </w:pPr>
                          <w:r>
                            <w:t>11</w:t>
                          </w:r>
                        </w:p>
                        <w:p w:rsidR="00D4589B" w:rsidRDefault="00D4589B" w:rsidP="00D4589B">
                          <w:pPr>
                            <w:spacing w:after="0" w:line="480" w:lineRule="exact"/>
                            <w:jc w:val="right"/>
                          </w:pPr>
                          <w:r>
                            <w:t>12</w:t>
                          </w:r>
                        </w:p>
                        <w:p w:rsidR="00D4589B" w:rsidRDefault="00D4589B" w:rsidP="00D4589B">
                          <w:pPr>
                            <w:spacing w:after="0" w:line="480" w:lineRule="exact"/>
                            <w:jc w:val="right"/>
                          </w:pPr>
                          <w:r>
                            <w:t>13</w:t>
                          </w:r>
                        </w:p>
                        <w:p w:rsidR="00D4589B" w:rsidRDefault="00D4589B" w:rsidP="00D4589B">
                          <w:pPr>
                            <w:spacing w:after="0" w:line="480" w:lineRule="exact"/>
                            <w:jc w:val="right"/>
                          </w:pPr>
                          <w:r>
                            <w:t>14</w:t>
                          </w:r>
                        </w:p>
                        <w:p w:rsidR="00D4589B" w:rsidRDefault="00D4589B" w:rsidP="00D4589B">
                          <w:pPr>
                            <w:spacing w:after="0" w:line="480" w:lineRule="exact"/>
                            <w:jc w:val="right"/>
                          </w:pPr>
                          <w:r>
                            <w:t>15</w:t>
                          </w:r>
                        </w:p>
                        <w:p w:rsidR="00D4589B" w:rsidRDefault="00D4589B" w:rsidP="00D4589B">
                          <w:pPr>
                            <w:spacing w:after="0" w:line="480" w:lineRule="exact"/>
                            <w:jc w:val="right"/>
                          </w:pPr>
                          <w:r>
                            <w:t>16</w:t>
                          </w:r>
                        </w:p>
                        <w:p w:rsidR="00D4589B" w:rsidRDefault="00D4589B" w:rsidP="00D4589B">
                          <w:pPr>
                            <w:spacing w:after="0" w:line="480" w:lineRule="exact"/>
                            <w:jc w:val="right"/>
                          </w:pPr>
                          <w:r>
                            <w:t>17</w:t>
                          </w:r>
                        </w:p>
                        <w:p w:rsidR="00D4589B" w:rsidRDefault="00D4589B" w:rsidP="00D4589B">
                          <w:pPr>
                            <w:spacing w:after="0" w:line="480" w:lineRule="exact"/>
                            <w:jc w:val="right"/>
                          </w:pPr>
                          <w:r>
                            <w:t>18</w:t>
                          </w:r>
                        </w:p>
                        <w:p w:rsidR="00D4589B" w:rsidRDefault="00D4589B" w:rsidP="00D4589B">
                          <w:pPr>
                            <w:spacing w:after="0" w:line="480" w:lineRule="exact"/>
                            <w:jc w:val="right"/>
                          </w:pPr>
                          <w:r>
                            <w:t>19</w:t>
                          </w:r>
                        </w:p>
                        <w:p w:rsidR="00D4589B" w:rsidRDefault="00D4589B" w:rsidP="00D4589B">
                          <w:pPr>
                            <w:spacing w:after="0" w:line="480" w:lineRule="exact"/>
                            <w:jc w:val="right"/>
                          </w:pPr>
                          <w:r>
                            <w:t>20</w:t>
                          </w:r>
                        </w:p>
                        <w:p w:rsidR="00D4589B" w:rsidRDefault="00D4589B" w:rsidP="00D4589B">
                          <w:pPr>
                            <w:spacing w:after="0" w:line="480" w:lineRule="exact"/>
                            <w:jc w:val="right"/>
                          </w:pPr>
                          <w:r>
                            <w:t>21</w:t>
                          </w:r>
                        </w:p>
                        <w:p w:rsidR="00D4589B" w:rsidRDefault="00D4589B" w:rsidP="00D4589B">
                          <w:pPr>
                            <w:spacing w:after="0" w:line="480" w:lineRule="exact"/>
                            <w:jc w:val="right"/>
                          </w:pPr>
                          <w:r>
                            <w:t>22</w:t>
                          </w:r>
                        </w:p>
                        <w:p w:rsidR="00D4589B" w:rsidRDefault="00D4589B" w:rsidP="00D4589B">
                          <w:pPr>
                            <w:spacing w:after="0" w:line="480" w:lineRule="exact"/>
                            <w:jc w:val="right"/>
                          </w:pPr>
                          <w:r>
                            <w:t>23</w:t>
                          </w:r>
                        </w:p>
                        <w:p w:rsidR="00D4589B" w:rsidRDefault="00D4589B" w:rsidP="00D4589B">
                          <w:pPr>
                            <w:spacing w:after="0" w:line="480" w:lineRule="exact"/>
                            <w:jc w:val="right"/>
                          </w:pPr>
                          <w:r>
                            <w:t>24</w:t>
                          </w:r>
                        </w:p>
                        <w:p w:rsidR="00D4589B" w:rsidRDefault="00D4589B" w:rsidP="00D4589B">
                          <w:pPr>
                            <w:spacing w:after="0" w:line="480" w:lineRule="exact"/>
                            <w:jc w:val="right"/>
                          </w:pPr>
                          <w:r>
                            <w:t>25</w:t>
                          </w:r>
                        </w:p>
                        <w:p w:rsidR="00D4589B" w:rsidRDefault="00D4589B" w:rsidP="00D4589B">
                          <w:pPr>
                            <w:spacing w:after="0" w:line="480" w:lineRule="exact"/>
                            <w:jc w:val="right"/>
                          </w:pPr>
                          <w:r>
                            <w:t>26</w:t>
                          </w:r>
                        </w:p>
                        <w:p w:rsidR="00D4589B" w:rsidRDefault="00D4589B" w:rsidP="00D4589B">
                          <w:pPr>
                            <w:spacing w:after="0" w:line="480" w:lineRule="exact"/>
                            <w:jc w:val="right"/>
                          </w:pPr>
                          <w:r>
                            <w:t>27</w:t>
                          </w:r>
                        </w:p>
                        <w:p w:rsidR="00D4589B" w:rsidRDefault="00D4589B" w:rsidP="00D4589B">
                          <w:pPr>
                            <w:spacing w:after="0" w:line="480" w:lineRule="exact"/>
                            <w:jc w:val="right"/>
                          </w:pPr>
                          <w:r>
                            <w:t>28</w:t>
                          </w:r>
                        </w:p>
                        <w:p w:rsidR="00D4589B" w:rsidRDefault="00D4589B" w:rsidP="00D4589B">
                          <w:pPr>
                            <w:spacing w:after="0" w:line="480" w:lineRule="exact"/>
                            <w:jc w:val="right"/>
                            <w:rPr>
                              <w:rFonts w:ascii="Bookman Old Style" w:hAnsi="Bookman Old Style"/>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E2FBD33" id="_x0000_t202" coordsize="21600,21600" o:spt="202" path="m,l,21600r21600,l21600,xe">
              <v:stroke joinstyle="miter"/>
              <v:path gradientshapeok="t" o:connecttype="rect"/>
            </v:shapetype>
            <v:shape id="Text Box 3" o:spid="_x0000_s1026" type="#_x0000_t202" style="position:absolute;left:0;text-align:left;margin-left:-50.4pt;margin-top:0;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" o:allowincell="f" stroked="f">
              <v:textbox inset="0,0,0,0">
                <w:txbxContent>
                  <w:p w:rsidR="00D4589B" w:rsidRDefault="00D4589B" w:rsidP="00D4589B">
                    <w:pPr>
                      <w:spacing w:after="0" w:line="480" w:lineRule="exact"/>
                      <w:jc w:val="right"/>
                    </w:pPr>
                    <w:r>
                      <w:t>1</w:t>
                    </w:r>
                  </w:p>
                  <w:p w:rsidR="00D4589B" w:rsidRDefault="00D4589B" w:rsidP="00D4589B">
                    <w:pPr>
                      <w:spacing w:after="0" w:line="480" w:lineRule="exact"/>
                      <w:jc w:val="right"/>
                    </w:pPr>
                    <w:r>
                      <w:t>2</w:t>
                    </w:r>
                  </w:p>
                  <w:p w:rsidR="00D4589B" w:rsidRDefault="00D4589B" w:rsidP="00D4589B">
                    <w:pPr>
                      <w:spacing w:after="0" w:line="480" w:lineRule="exact"/>
                      <w:jc w:val="right"/>
                    </w:pPr>
                    <w:r>
                      <w:t>3</w:t>
                    </w:r>
                  </w:p>
                  <w:p w:rsidR="00D4589B" w:rsidRDefault="00D4589B" w:rsidP="00D4589B">
                    <w:pPr>
                      <w:spacing w:after="0" w:line="480" w:lineRule="exact"/>
                      <w:jc w:val="right"/>
                    </w:pPr>
                    <w:r>
                      <w:t>4</w:t>
                    </w:r>
                  </w:p>
                  <w:p w:rsidR="00D4589B" w:rsidRDefault="00D4589B" w:rsidP="00D4589B">
                    <w:pPr>
                      <w:spacing w:after="0" w:line="480" w:lineRule="exact"/>
                      <w:jc w:val="right"/>
                    </w:pPr>
                    <w:r>
                      <w:t>5</w:t>
                    </w:r>
                  </w:p>
                  <w:p w:rsidR="00D4589B" w:rsidRDefault="00D4589B" w:rsidP="00D4589B">
                    <w:pPr>
                      <w:spacing w:after="0" w:line="480" w:lineRule="exact"/>
                      <w:jc w:val="right"/>
                    </w:pPr>
                    <w:r>
                      <w:t>6</w:t>
                    </w:r>
                  </w:p>
                  <w:p w:rsidR="00D4589B" w:rsidRDefault="00D4589B" w:rsidP="00D4589B">
                    <w:pPr>
                      <w:spacing w:after="0" w:line="480" w:lineRule="exact"/>
                      <w:jc w:val="right"/>
                    </w:pPr>
                    <w:r>
                      <w:t>7</w:t>
                    </w:r>
                  </w:p>
                  <w:p w:rsidR="00D4589B" w:rsidRDefault="00D4589B" w:rsidP="00D4589B">
                    <w:pPr>
                      <w:spacing w:after="0" w:line="480" w:lineRule="exact"/>
                      <w:jc w:val="right"/>
                    </w:pPr>
                    <w:r>
                      <w:t>8</w:t>
                    </w:r>
                  </w:p>
                  <w:p w:rsidR="00D4589B" w:rsidRDefault="00D4589B" w:rsidP="00D4589B">
                    <w:pPr>
                      <w:spacing w:after="0" w:line="480" w:lineRule="exact"/>
                      <w:jc w:val="right"/>
                    </w:pPr>
                    <w:r>
                      <w:t>9</w:t>
                    </w:r>
                  </w:p>
                  <w:p w:rsidR="00D4589B" w:rsidRDefault="00D4589B" w:rsidP="00D4589B">
                    <w:pPr>
                      <w:spacing w:after="0" w:line="480" w:lineRule="exact"/>
                      <w:jc w:val="right"/>
                    </w:pPr>
                    <w:r>
                      <w:t>10</w:t>
                    </w:r>
                  </w:p>
                  <w:p w:rsidR="00D4589B" w:rsidRDefault="00D4589B" w:rsidP="00D4589B">
                    <w:pPr>
                      <w:spacing w:after="0" w:line="480" w:lineRule="exact"/>
                      <w:jc w:val="right"/>
                    </w:pPr>
                    <w:r>
                      <w:t>11</w:t>
                    </w:r>
                  </w:p>
                  <w:p w:rsidR="00D4589B" w:rsidRDefault="00D4589B" w:rsidP="00D4589B">
                    <w:pPr>
                      <w:spacing w:after="0" w:line="480" w:lineRule="exact"/>
                      <w:jc w:val="right"/>
                    </w:pPr>
                    <w:r>
                      <w:t>12</w:t>
                    </w:r>
                  </w:p>
                  <w:p w:rsidR="00D4589B" w:rsidRDefault="00D4589B" w:rsidP="00D4589B">
                    <w:pPr>
                      <w:spacing w:after="0" w:line="480" w:lineRule="exact"/>
                      <w:jc w:val="right"/>
                    </w:pPr>
                    <w:r>
                      <w:t>13</w:t>
                    </w:r>
                  </w:p>
                  <w:p w:rsidR="00D4589B" w:rsidRDefault="00D4589B" w:rsidP="00D4589B">
                    <w:pPr>
                      <w:spacing w:after="0" w:line="480" w:lineRule="exact"/>
                      <w:jc w:val="right"/>
                    </w:pPr>
                    <w:r>
                      <w:t>14</w:t>
                    </w:r>
                  </w:p>
                  <w:p w:rsidR="00D4589B" w:rsidRDefault="00D4589B" w:rsidP="00D4589B">
                    <w:pPr>
                      <w:spacing w:after="0" w:line="480" w:lineRule="exact"/>
                      <w:jc w:val="right"/>
                    </w:pPr>
                    <w:r>
                      <w:t>15</w:t>
                    </w:r>
                  </w:p>
                  <w:p w:rsidR="00D4589B" w:rsidRDefault="00D4589B" w:rsidP="00D4589B">
                    <w:pPr>
                      <w:spacing w:after="0" w:line="480" w:lineRule="exact"/>
                      <w:jc w:val="right"/>
                    </w:pPr>
                    <w:r>
                      <w:t>16</w:t>
                    </w:r>
                  </w:p>
                  <w:p w:rsidR="00D4589B" w:rsidRDefault="00D4589B" w:rsidP="00D4589B">
                    <w:pPr>
                      <w:spacing w:after="0" w:line="480" w:lineRule="exact"/>
                      <w:jc w:val="right"/>
                    </w:pPr>
                    <w:r>
                      <w:t>17</w:t>
                    </w:r>
                  </w:p>
                  <w:p w:rsidR="00D4589B" w:rsidRDefault="00D4589B" w:rsidP="00D4589B">
                    <w:pPr>
                      <w:spacing w:after="0" w:line="480" w:lineRule="exact"/>
                      <w:jc w:val="right"/>
                    </w:pPr>
                    <w:r>
                      <w:t>18</w:t>
                    </w:r>
                  </w:p>
                  <w:p w:rsidR="00D4589B" w:rsidRDefault="00D4589B" w:rsidP="00D4589B">
                    <w:pPr>
                      <w:spacing w:after="0" w:line="480" w:lineRule="exact"/>
                      <w:jc w:val="right"/>
                    </w:pPr>
                    <w:r>
                      <w:t>19</w:t>
                    </w:r>
                  </w:p>
                  <w:p w:rsidR="00D4589B" w:rsidRDefault="00D4589B" w:rsidP="00D4589B">
                    <w:pPr>
                      <w:spacing w:after="0" w:line="480" w:lineRule="exact"/>
                      <w:jc w:val="right"/>
                    </w:pPr>
                    <w:r>
                      <w:t>20</w:t>
                    </w:r>
                  </w:p>
                  <w:p w:rsidR="00D4589B" w:rsidRDefault="00D4589B" w:rsidP="00D4589B">
                    <w:pPr>
                      <w:spacing w:after="0" w:line="480" w:lineRule="exact"/>
                      <w:jc w:val="right"/>
                    </w:pPr>
                    <w:r>
                      <w:t>21</w:t>
                    </w:r>
                  </w:p>
                  <w:p w:rsidR="00D4589B" w:rsidRDefault="00D4589B" w:rsidP="00D4589B">
                    <w:pPr>
                      <w:spacing w:after="0" w:line="480" w:lineRule="exact"/>
                      <w:jc w:val="right"/>
                    </w:pPr>
                    <w:r>
                      <w:t>22</w:t>
                    </w:r>
                  </w:p>
                  <w:p w:rsidR="00D4589B" w:rsidRDefault="00D4589B" w:rsidP="00D4589B">
                    <w:pPr>
                      <w:spacing w:after="0" w:line="480" w:lineRule="exact"/>
                      <w:jc w:val="right"/>
                    </w:pPr>
                    <w:r>
                      <w:t>23</w:t>
                    </w:r>
                  </w:p>
                  <w:p w:rsidR="00D4589B" w:rsidRDefault="00D4589B" w:rsidP="00D4589B">
                    <w:pPr>
                      <w:spacing w:after="0" w:line="480" w:lineRule="exact"/>
                      <w:jc w:val="right"/>
                    </w:pPr>
                    <w:r>
                      <w:t>24</w:t>
                    </w:r>
                  </w:p>
                  <w:p w:rsidR="00D4589B" w:rsidRDefault="00D4589B" w:rsidP="00D4589B">
                    <w:pPr>
                      <w:spacing w:after="0" w:line="480" w:lineRule="exact"/>
                      <w:jc w:val="right"/>
                    </w:pPr>
                    <w:r>
                      <w:t>25</w:t>
                    </w:r>
                  </w:p>
                  <w:p w:rsidR="00D4589B" w:rsidRDefault="00D4589B" w:rsidP="00D4589B">
                    <w:pPr>
                      <w:spacing w:after="0" w:line="480" w:lineRule="exact"/>
                      <w:jc w:val="right"/>
                    </w:pPr>
                    <w:r>
                      <w:t>26</w:t>
                    </w:r>
                  </w:p>
                  <w:p w:rsidR="00D4589B" w:rsidRDefault="00D4589B" w:rsidP="00D4589B">
                    <w:pPr>
                      <w:spacing w:after="0" w:line="480" w:lineRule="exact"/>
                      <w:jc w:val="right"/>
                    </w:pPr>
                    <w:r>
                      <w:t>27</w:t>
                    </w:r>
                  </w:p>
                  <w:p w:rsidR="00D4589B" w:rsidRDefault="00D4589B" w:rsidP="00D4589B">
                    <w:pPr>
                      <w:spacing w:after="0" w:line="480" w:lineRule="exact"/>
                      <w:jc w:val="right"/>
                    </w:pPr>
                    <w:r>
                      <w:t>28</w:t>
                    </w:r>
                  </w:p>
                  <w:p w:rsidR="00D4589B" w:rsidRDefault="00D4589B" w:rsidP="00D4589B">
                    <w:pPr>
                      <w:spacing w:after="0" w:line="480" w:lineRule="exact"/>
                      <w:jc w:val="right"/>
                      <w:rPr>
                        <w:rFonts w:ascii="Bookman Old Style" w:hAnsi="Bookman Old Style"/>
                      </w:rPr>
                    </w:pPr>
                  </w:p>
                </w:txbxContent>
              </v:textbox>
              <w10:wrap anchorx="margin" anchory="margin"/>
            </v:shape>
          </w:pict>
        </mc:Fallback>
      </mc:AlternateContent>
    </w:r>
    <w:r>
      <w:rPr>
        <w:noProof/>
        <w:sz w:val="26"/>
      </w:rPr>
      <mc:AlternateContent>
        <mc:Choice Requires="wps">
          <w:drawing>
            <wp:anchor distT="0" distB="0" distL="114300" distR="114300" simplePos="0" relativeHeight="251657216" behindDoc="0" locked="0" layoutInCell="0" allowOverlap="1" wp14:anchorId="465578A5" wp14:editId="5802281C">
              <wp:simplePos x="0" y="0"/>
              <wp:positionH relativeFrom="margin">
                <wp:posOffset>-91440</wp:posOffset>
              </wp:positionH>
              <wp:positionV relativeFrom="page">
                <wp:posOffset>0</wp:posOffset>
              </wp:positionV>
              <wp:extent cx="0" cy="1005840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301DB"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o:allowincell="f">
              <w10:wrap anchorx="margin" anchory="page"/>
            </v:line>
          </w:pict>
        </mc:Fallback>
      </mc:AlternateContent>
    </w:r>
    <w:r>
      <w:rPr>
        <w:noProof/>
        <w:sz w:val="26"/>
      </w:rPr>
      <mc:AlternateContent>
        <mc:Choice Requires="wps">
          <w:drawing>
            <wp:anchor distT="0" distB="0" distL="114300" distR="114300" simplePos="0" relativeHeight="251655168" behindDoc="0" locked="0" layoutInCell="0" allowOverlap="1" wp14:anchorId="65C98FAA" wp14:editId="00995044">
              <wp:simplePos x="0" y="0"/>
              <wp:positionH relativeFrom="margin">
                <wp:posOffset>-45720</wp:posOffset>
              </wp:positionH>
              <wp:positionV relativeFrom="page">
                <wp:posOffset>0</wp:posOffset>
              </wp:positionV>
              <wp:extent cx="0" cy="1005840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F446"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o:allowincell="f">
              <w10:wrap anchorx="margin" anchory="page"/>
            </v:line>
          </w:pict>
        </mc:Fallback>
      </mc:AlternateContent>
    </w:r>
    <w:r w:rsidR="004C18A3">
      <w:rPr>
        <w:noProof/>
        <w:sz w:val="26"/>
      </w:rPr>
      <w:t xml:space="preserve">                                                                                                                         </w:t>
    </w:r>
    <w:r w:rsidR="004C18A3" w:rsidRPr="004C18A3">
      <w:rPr>
        <w:noProof/>
        <w:szCs w:val="24"/>
      </w:rPr>
      <w:t>Attachment D</w:t>
    </w:r>
    <w:r w:rsidRPr="004C18A3">
      <w:rPr>
        <w:noProof/>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F58"/>
    <w:multiLevelType w:val="hybridMultilevel"/>
    <w:tmpl w:val="48960D9E"/>
    <w:lvl w:ilvl="0" w:tplc="87DA2EA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7DA5201"/>
    <w:multiLevelType w:val="hybridMultilevel"/>
    <w:tmpl w:val="11064EDE"/>
    <w:lvl w:ilvl="0" w:tplc="0D8C2E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605568"/>
    <w:multiLevelType w:val="hybridMultilevel"/>
    <w:tmpl w:val="9E5A80E2"/>
    <w:lvl w:ilvl="0" w:tplc="BBF08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0200CC"/>
    <w:multiLevelType w:val="hybridMultilevel"/>
    <w:tmpl w:val="8BF85212"/>
    <w:lvl w:ilvl="0" w:tplc="DB76FC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C9"/>
    <w:rsid w:val="0001011C"/>
    <w:rsid w:val="0004484B"/>
    <w:rsid w:val="00061E9F"/>
    <w:rsid w:val="00062E0D"/>
    <w:rsid w:val="00062F04"/>
    <w:rsid w:val="00076B69"/>
    <w:rsid w:val="000F54B6"/>
    <w:rsid w:val="001202BD"/>
    <w:rsid w:val="00130BC1"/>
    <w:rsid w:val="0014285D"/>
    <w:rsid w:val="001459B5"/>
    <w:rsid w:val="00165173"/>
    <w:rsid w:val="001A2550"/>
    <w:rsid w:val="001E0E79"/>
    <w:rsid w:val="00232D96"/>
    <w:rsid w:val="002359FB"/>
    <w:rsid w:val="002841B1"/>
    <w:rsid w:val="0029322D"/>
    <w:rsid w:val="002C1D6F"/>
    <w:rsid w:val="002E79BD"/>
    <w:rsid w:val="002F0E08"/>
    <w:rsid w:val="002F26CB"/>
    <w:rsid w:val="002F673E"/>
    <w:rsid w:val="00300512"/>
    <w:rsid w:val="00302692"/>
    <w:rsid w:val="00350749"/>
    <w:rsid w:val="00373DD4"/>
    <w:rsid w:val="0037593E"/>
    <w:rsid w:val="00383F59"/>
    <w:rsid w:val="0038577C"/>
    <w:rsid w:val="00395637"/>
    <w:rsid w:val="003C197F"/>
    <w:rsid w:val="003D5E79"/>
    <w:rsid w:val="003E2706"/>
    <w:rsid w:val="003E4DA5"/>
    <w:rsid w:val="004008BB"/>
    <w:rsid w:val="00445CA9"/>
    <w:rsid w:val="00453BE4"/>
    <w:rsid w:val="004A44FA"/>
    <w:rsid w:val="004C18A3"/>
    <w:rsid w:val="004C46AA"/>
    <w:rsid w:val="004C7093"/>
    <w:rsid w:val="004E7992"/>
    <w:rsid w:val="005342EC"/>
    <w:rsid w:val="0056579F"/>
    <w:rsid w:val="005B7D5B"/>
    <w:rsid w:val="00605EDF"/>
    <w:rsid w:val="00610BF8"/>
    <w:rsid w:val="00626317"/>
    <w:rsid w:val="00627B2A"/>
    <w:rsid w:val="006A20ED"/>
    <w:rsid w:val="006B5593"/>
    <w:rsid w:val="006D3BC9"/>
    <w:rsid w:val="007122DB"/>
    <w:rsid w:val="0072597D"/>
    <w:rsid w:val="0076742A"/>
    <w:rsid w:val="007717D4"/>
    <w:rsid w:val="007C0081"/>
    <w:rsid w:val="007E11F1"/>
    <w:rsid w:val="00851752"/>
    <w:rsid w:val="008746B3"/>
    <w:rsid w:val="00881B0A"/>
    <w:rsid w:val="008850DF"/>
    <w:rsid w:val="008A6FE7"/>
    <w:rsid w:val="008B7585"/>
    <w:rsid w:val="008F353C"/>
    <w:rsid w:val="009001D3"/>
    <w:rsid w:val="009323B4"/>
    <w:rsid w:val="009610F3"/>
    <w:rsid w:val="009676F8"/>
    <w:rsid w:val="009707F7"/>
    <w:rsid w:val="009C344F"/>
    <w:rsid w:val="009D410E"/>
    <w:rsid w:val="009E6447"/>
    <w:rsid w:val="009E7BFC"/>
    <w:rsid w:val="009F392E"/>
    <w:rsid w:val="00A90FF2"/>
    <w:rsid w:val="00AD4946"/>
    <w:rsid w:val="00B15175"/>
    <w:rsid w:val="00B30AEC"/>
    <w:rsid w:val="00B448AE"/>
    <w:rsid w:val="00B71BE2"/>
    <w:rsid w:val="00B93F65"/>
    <w:rsid w:val="00BB19A9"/>
    <w:rsid w:val="00BB435E"/>
    <w:rsid w:val="00BE0922"/>
    <w:rsid w:val="00C1575B"/>
    <w:rsid w:val="00C20E41"/>
    <w:rsid w:val="00C27A48"/>
    <w:rsid w:val="00C37123"/>
    <w:rsid w:val="00C439B7"/>
    <w:rsid w:val="00C80A7E"/>
    <w:rsid w:val="00C9496F"/>
    <w:rsid w:val="00CF0298"/>
    <w:rsid w:val="00CF1C85"/>
    <w:rsid w:val="00CF4CB5"/>
    <w:rsid w:val="00D3163B"/>
    <w:rsid w:val="00D4589B"/>
    <w:rsid w:val="00D66046"/>
    <w:rsid w:val="00D832D7"/>
    <w:rsid w:val="00D903E9"/>
    <w:rsid w:val="00D910A2"/>
    <w:rsid w:val="00DA2007"/>
    <w:rsid w:val="00DA451B"/>
    <w:rsid w:val="00DB11E8"/>
    <w:rsid w:val="00DF0006"/>
    <w:rsid w:val="00E1092B"/>
    <w:rsid w:val="00E22C34"/>
    <w:rsid w:val="00E2723F"/>
    <w:rsid w:val="00E82A17"/>
    <w:rsid w:val="00EA1028"/>
    <w:rsid w:val="00EC3470"/>
    <w:rsid w:val="00ED695E"/>
    <w:rsid w:val="00EF1014"/>
    <w:rsid w:val="00F476A1"/>
    <w:rsid w:val="00F50880"/>
    <w:rsid w:val="00FD1B8C"/>
    <w:rsid w:val="00FE0F86"/>
    <w:rsid w:val="00FE4349"/>
    <w:rsid w:val="00FE72DB"/>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D957"/>
  <w15:docId w15:val="{A112F09E-2E67-4BAB-8B06-6E1428A0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49"/>
    <w:pPr>
      <w:ind w:left="720"/>
      <w:contextualSpacing/>
    </w:pPr>
  </w:style>
  <w:style w:type="character" w:styleId="CommentReference">
    <w:name w:val="annotation reference"/>
    <w:basedOn w:val="DefaultParagraphFont"/>
    <w:unhideWhenUsed/>
    <w:rsid w:val="0076742A"/>
    <w:rPr>
      <w:sz w:val="16"/>
      <w:szCs w:val="16"/>
    </w:rPr>
  </w:style>
  <w:style w:type="paragraph" w:styleId="CommentText">
    <w:name w:val="annotation text"/>
    <w:basedOn w:val="Normal"/>
    <w:link w:val="CommentTextChar"/>
    <w:unhideWhenUsed/>
    <w:rsid w:val="0076742A"/>
    <w:pPr>
      <w:spacing w:line="240" w:lineRule="auto"/>
    </w:pPr>
    <w:rPr>
      <w:sz w:val="20"/>
      <w:szCs w:val="20"/>
    </w:rPr>
  </w:style>
  <w:style w:type="character" w:customStyle="1" w:styleId="CommentTextChar">
    <w:name w:val="Comment Text Char"/>
    <w:basedOn w:val="DefaultParagraphFont"/>
    <w:link w:val="CommentText"/>
    <w:rsid w:val="0076742A"/>
    <w:rPr>
      <w:sz w:val="20"/>
      <w:szCs w:val="20"/>
    </w:rPr>
  </w:style>
  <w:style w:type="paragraph" w:styleId="CommentSubject">
    <w:name w:val="annotation subject"/>
    <w:basedOn w:val="CommentText"/>
    <w:next w:val="CommentText"/>
    <w:link w:val="CommentSubjectChar"/>
    <w:uiPriority w:val="99"/>
    <w:semiHidden/>
    <w:unhideWhenUsed/>
    <w:rsid w:val="0076742A"/>
    <w:rPr>
      <w:b/>
      <w:bCs/>
    </w:rPr>
  </w:style>
  <w:style w:type="character" w:customStyle="1" w:styleId="CommentSubjectChar">
    <w:name w:val="Comment Subject Char"/>
    <w:basedOn w:val="CommentTextChar"/>
    <w:link w:val="CommentSubject"/>
    <w:uiPriority w:val="99"/>
    <w:semiHidden/>
    <w:rsid w:val="0076742A"/>
    <w:rPr>
      <w:b/>
      <w:bCs/>
      <w:sz w:val="20"/>
      <w:szCs w:val="20"/>
    </w:rPr>
  </w:style>
  <w:style w:type="paragraph" w:styleId="BalloonText">
    <w:name w:val="Balloon Text"/>
    <w:basedOn w:val="Normal"/>
    <w:link w:val="BalloonTextChar"/>
    <w:uiPriority w:val="99"/>
    <w:semiHidden/>
    <w:unhideWhenUsed/>
    <w:rsid w:val="0076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2A"/>
    <w:rPr>
      <w:rFonts w:ascii="Tahoma" w:hAnsi="Tahoma" w:cs="Tahoma"/>
      <w:sz w:val="16"/>
      <w:szCs w:val="16"/>
    </w:rPr>
  </w:style>
  <w:style w:type="character" w:styleId="FootnoteReference">
    <w:name w:val="footnote reference"/>
    <w:uiPriority w:val="99"/>
    <w:rsid w:val="00F476A1"/>
    <w:rPr>
      <w:rFonts w:ascii="Times New Roman" w:hAnsi="Times New Roman"/>
      <w:sz w:val="24"/>
      <w:szCs w:val="22"/>
      <w:vertAlign w:val="superscript"/>
    </w:rPr>
  </w:style>
  <w:style w:type="paragraph" w:styleId="FootnoteText">
    <w:name w:val="footnote text"/>
    <w:basedOn w:val="Normal"/>
    <w:link w:val="FootnoteTextChar"/>
    <w:uiPriority w:val="99"/>
    <w:rsid w:val="00F476A1"/>
    <w:pPr>
      <w:keepLines/>
      <w:autoSpaceDE w:val="0"/>
      <w:autoSpaceDN w:val="0"/>
      <w:adjustRightInd w:val="0"/>
      <w:spacing w:after="120" w:line="240" w:lineRule="auto"/>
      <w:jc w:val="both"/>
    </w:pPr>
    <w:rPr>
      <w:rFonts w:eastAsia="Times New Roman" w:cs="Times New Roman"/>
      <w:szCs w:val="20"/>
    </w:rPr>
  </w:style>
  <w:style w:type="character" w:customStyle="1" w:styleId="FootnoteTextChar">
    <w:name w:val="Footnote Text Char"/>
    <w:basedOn w:val="DefaultParagraphFont"/>
    <w:link w:val="FootnoteText"/>
    <w:uiPriority w:val="99"/>
    <w:rsid w:val="00F476A1"/>
    <w:rPr>
      <w:rFonts w:eastAsia="Times New Roman" w:cs="Times New Roman"/>
      <w:szCs w:val="20"/>
    </w:rPr>
  </w:style>
  <w:style w:type="paragraph" w:styleId="Header">
    <w:name w:val="header"/>
    <w:basedOn w:val="Normal"/>
    <w:link w:val="HeaderChar"/>
    <w:unhideWhenUsed/>
    <w:rsid w:val="00D4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9B"/>
  </w:style>
  <w:style w:type="paragraph" w:styleId="Footer">
    <w:name w:val="footer"/>
    <w:basedOn w:val="Normal"/>
    <w:link w:val="FooterChar"/>
    <w:unhideWhenUsed/>
    <w:rsid w:val="00D4589B"/>
    <w:pPr>
      <w:tabs>
        <w:tab w:val="center" w:pos="4680"/>
        <w:tab w:val="right" w:pos="9360"/>
      </w:tabs>
      <w:spacing w:after="0" w:line="240" w:lineRule="auto"/>
    </w:pPr>
  </w:style>
  <w:style w:type="character" w:customStyle="1" w:styleId="FooterChar">
    <w:name w:val="Footer Char"/>
    <w:basedOn w:val="DefaultParagraphFont"/>
    <w:link w:val="Footer"/>
    <w:rsid w:val="00D4589B"/>
  </w:style>
  <w:style w:type="character" w:styleId="PageNumber">
    <w:name w:val="page number"/>
    <w:basedOn w:val="DefaultParagraphFont"/>
    <w:semiHidden/>
    <w:rsid w:val="00D4589B"/>
  </w:style>
  <w:style w:type="paragraph" w:styleId="Revision">
    <w:name w:val="Revision"/>
    <w:hidden/>
    <w:uiPriority w:val="99"/>
    <w:semiHidden/>
    <w:rsid w:val="004C7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Gatzke Dillon &amp; Ballance LLP</dc:creator>
  <cp:lastModifiedBy>Lopez, Aida</cp:lastModifiedBy>
  <cp:revision>4</cp:revision>
  <cp:lastPrinted>2014-09-18T18:16:00Z</cp:lastPrinted>
  <dcterms:created xsi:type="dcterms:W3CDTF">2019-03-27T17:23:00Z</dcterms:created>
  <dcterms:modified xsi:type="dcterms:W3CDTF">2019-03-27T17:28:00Z</dcterms:modified>
</cp:coreProperties>
</file>