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4"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950"/>
        <w:gridCol w:w="7294"/>
      </w:tblGrid>
      <w:tr w:rsidR="009405A0" w:rsidRPr="00FC317C" w14:paraId="67CF54F0" w14:textId="77777777" w:rsidTr="009405A0">
        <w:trPr>
          <w:cantSplit/>
        </w:trPr>
        <w:tc>
          <w:tcPr>
            <w:tcW w:w="1950" w:type="dxa"/>
            <w:shd w:val="clear" w:color="auto" w:fill="B8CCE4"/>
          </w:tcPr>
          <w:p w14:paraId="67CF54EE" w14:textId="77777777" w:rsidR="009405A0" w:rsidRPr="00FC317C" w:rsidRDefault="009405A0" w:rsidP="00FD2170">
            <w:pPr>
              <w:pStyle w:val="TableHeader"/>
              <w:rPr>
                <w:sz w:val="22"/>
                <w:szCs w:val="22"/>
              </w:rPr>
            </w:pPr>
            <w:r w:rsidRPr="00FC317C">
              <w:rPr>
                <w:sz w:val="22"/>
                <w:szCs w:val="22"/>
              </w:rPr>
              <w:t>Subject:</w:t>
            </w:r>
          </w:p>
        </w:tc>
        <w:tc>
          <w:tcPr>
            <w:tcW w:w="7294" w:type="dxa"/>
          </w:tcPr>
          <w:p w14:paraId="67CF54EF" w14:textId="0AAEE861" w:rsidR="009405A0" w:rsidRPr="00FC317C" w:rsidRDefault="00FC317C" w:rsidP="00FD2170">
            <w:pPr>
              <w:pStyle w:val="TableText"/>
              <w:rPr>
                <w:sz w:val="22"/>
                <w:szCs w:val="22"/>
              </w:rPr>
            </w:pPr>
            <w:r w:rsidRPr="00FC317C">
              <w:rPr>
                <w:sz w:val="22"/>
                <w:szCs w:val="22"/>
              </w:rPr>
              <w:t>County of Orange Real Estate Development Policy</w:t>
            </w:r>
          </w:p>
        </w:tc>
      </w:tr>
      <w:tr w:rsidR="009405A0" w:rsidRPr="00FC317C" w14:paraId="67CF54F3" w14:textId="77777777" w:rsidTr="009405A0">
        <w:trPr>
          <w:cantSplit/>
        </w:trPr>
        <w:tc>
          <w:tcPr>
            <w:tcW w:w="1950" w:type="dxa"/>
            <w:shd w:val="clear" w:color="auto" w:fill="B8CCE4"/>
          </w:tcPr>
          <w:p w14:paraId="67CF54F1" w14:textId="77777777" w:rsidR="009405A0" w:rsidRPr="00FC317C" w:rsidRDefault="009405A0" w:rsidP="00FD2170">
            <w:pPr>
              <w:pStyle w:val="TableHeader"/>
              <w:rPr>
                <w:sz w:val="22"/>
                <w:szCs w:val="22"/>
              </w:rPr>
            </w:pPr>
            <w:r w:rsidRPr="00FC317C">
              <w:rPr>
                <w:sz w:val="22"/>
                <w:szCs w:val="22"/>
              </w:rPr>
              <w:t>Authority:</w:t>
            </w:r>
          </w:p>
        </w:tc>
        <w:tc>
          <w:tcPr>
            <w:tcW w:w="7294" w:type="dxa"/>
          </w:tcPr>
          <w:p w14:paraId="67CF54F2" w14:textId="179F4FE7" w:rsidR="009405A0" w:rsidRPr="00FC317C" w:rsidRDefault="009405A0" w:rsidP="007A4197">
            <w:pPr>
              <w:pStyle w:val="TableText"/>
              <w:rPr>
                <w:sz w:val="22"/>
                <w:szCs w:val="22"/>
              </w:rPr>
            </w:pPr>
            <w:r w:rsidRPr="00FC317C">
              <w:rPr>
                <w:sz w:val="22"/>
                <w:szCs w:val="22"/>
              </w:rPr>
              <w:fldChar w:fldCharType="begin"/>
            </w:r>
            <w:r w:rsidRPr="00FC317C">
              <w:rPr>
                <w:sz w:val="22"/>
                <w:szCs w:val="22"/>
              </w:rPr>
              <w:instrText xml:space="preserve"> MACROBUTTON  DoFieldClick </w:instrText>
            </w:r>
            <w:r w:rsidRPr="00FC317C">
              <w:rPr>
                <w:sz w:val="22"/>
                <w:szCs w:val="22"/>
              </w:rPr>
              <w:fldChar w:fldCharType="end"/>
            </w:r>
            <w:r w:rsidR="0061771A" w:rsidRPr="00FC317C">
              <w:rPr>
                <w:sz w:val="22"/>
                <w:szCs w:val="22"/>
              </w:rPr>
              <w:t>Board of Supervisors</w:t>
            </w:r>
            <w:r w:rsidR="007A4197" w:rsidRPr="00FC317C">
              <w:rPr>
                <w:sz w:val="22"/>
                <w:szCs w:val="22"/>
              </w:rPr>
              <w:t xml:space="preserve"> </w:t>
            </w:r>
          </w:p>
        </w:tc>
      </w:tr>
      <w:tr w:rsidR="009405A0" w:rsidRPr="00FC317C" w14:paraId="67CF54F6" w14:textId="77777777" w:rsidTr="009405A0">
        <w:trPr>
          <w:cantSplit/>
        </w:trPr>
        <w:tc>
          <w:tcPr>
            <w:tcW w:w="1950" w:type="dxa"/>
            <w:shd w:val="clear" w:color="auto" w:fill="B8CCE4"/>
          </w:tcPr>
          <w:p w14:paraId="67CF54F4" w14:textId="77777777" w:rsidR="009405A0" w:rsidRPr="00FC317C" w:rsidRDefault="009405A0" w:rsidP="00FD2170">
            <w:pPr>
              <w:pStyle w:val="TableHeader"/>
              <w:rPr>
                <w:sz w:val="22"/>
                <w:szCs w:val="22"/>
              </w:rPr>
            </w:pPr>
            <w:r w:rsidRPr="00FC317C">
              <w:rPr>
                <w:sz w:val="22"/>
                <w:szCs w:val="22"/>
              </w:rPr>
              <w:t>Policy Owner:</w:t>
            </w:r>
          </w:p>
        </w:tc>
        <w:tc>
          <w:tcPr>
            <w:tcW w:w="7294" w:type="dxa"/>
          </w:tcPr>
          <w:p w14:paraId="67CF54F5" w14:textId="779A3DF4" w:rsidR="009405A0" w:rsidRPr="00FC317C" w:rsidRDefault="00FC317C" w:rsidP="00FD2170">
            <w:pPr>
              <w:pStyle w:val="TableText"/>
              <w:rPr>
                <w:sz w:val="22"/>
                <w:szCs w:val="22"/>
              </w:rPr>
            </w:pPr>
            <w:r>
              <w:rPr>
                <w:sz w:val="22"/>
                <w:szCs w:val="22"/>
              </w:rPr>
              <w:t>County Executive Office</w:t>
            </w:r>
          </w:p>
        </w:tc>
      </w:tr>
      <w:tr w:rsidR="009405A0" w:rsidRPr="00FC317C" w14:paraId="67CF54F9" w14:textId="77777777" w:rsidTr="009405A0">
        <w:trPr>
          <w:cantSplit/>
        </w:trPr>
        <w:tc>
          <w:tcPr>
            <w:tcW w:w="1950" w:type="dxa"/>
            <w:shd w:val="clear" w:color="auto" w:fill="B8CCE4"/>
          </w:tcPr>
          <w:p w14:paraId="67CF54F7" w14:textId="77777777" w:rsidR="009405A0" w:rsidRPr="00FC317C" w:rsidRDefault="009405A0" w:rsidP="00FD2170">
            <w:pPr>
              <w:pStyle w:val="TableHeader"/>
              <w:rPr>
                <w:sz w:val="22"/>
                <w:szCs w:val="22"/>
              </w:rPr>
            </w:pPr>
            <w:r w:rsidRPr="00FC317C">
              <w:rPr>
                <w:sz w:val="22"/>
                <w:szCs w:val="22"/>
              </w:rPr>
              <w:t>Approval Date:</w:t>
            </w:r>
          </w:p>
        </w:tc>
        <w:tc>
          <w:tcPr>
            <w:tcW w:w="7294" w:type="dxa"/>
          </w:tcPr>
          <w:p w14:paraId="67CF54F8" w14:textId="660E3E36" w:rsidR="009405A0" w:rsidRPr="00FC317C" w:rsidRDefault="00FC317C" w:rsidP="00FD2170">
            <w:pPr>
              <w:pStyle w:val="TableText"/>
              <w:rPr>
                <w:sz w:val="22"/>
                <w:szCs w:val="22"/>
              </w:rPr>
            </w:pPr>
            <w:r>
              <w:rPr>
                <w:sz w:val="22"/>
                <w:szCs w:val="22"/>
              </w:rPr>
              <w:t>12/16/2025</w:t>
            </w:r>
          </w:p>
        </w:tc>
      </w:tr>
      <w:tr w:rsidR="009405A0" w:rsidRPr="00FC317C" w14:paraId="67CF54FC" w14:textId="77777777" w:rsidTr="009405A0">
        <w:trPr>
          <w:cantSplit/>
        </w:trPr>
        <w:tc>
          <w:tcPr>
            <w:tcW w:w="1950" w:type="dxa"/>
            <w:shd w:val="clear" w:color="auto" w:fill="B8CCE4"/>
          </w:tcPr>
          <w:p w14:paraId="67CF54FA" w14:textId="57A1E347" w:rsidR="009405A0" w:rsidRPr="00FC317C" w:rsidRDefault="009405A0" w:rsidP="007A4197">
            <w:pPr>
              <w:pStyle w:val="TableHeader"/>
              <w:rPr>
                <w:sz w:val="22"/>
                <w:szCs w:val="22"/>
              </w:rPr>
            </w:pPr>
            <w:r w:rsidRPr="00FC317C">
              <w:rPr>
                <w:sz w:val="22"/>
                <w:szCs w:val="22"/>
              </w:rPr>
              <w:t>Revision Date(s)</w:t>
            </w:r>
            <w:r w:rsidR="007A4197" w:rsidRPr="00FC317C">
              <w:rPr>
                <w:sz w:val="22"/>
                <w:szCs w:val="22"/>
              </w:rPr>
              <w:t xml:space="preserve"> </w:t>
            </w:r>
            <w:r w:rsidR="009C2723" w:rsidRPr="00FC317C">
              <w:rPr>
                <w:sz w:val="22"/>
                <w:szCs w:val="22"/>
              </w:rPr>
              <w:t xml:space="preserve"> </w:t>
            </w:r>
          </w:p>
        </w:tc>
        <w:tc>
          <w:tcPr>
            <w:tcW w:w="7294" w:type="dxa"/>
          </w:tcPr>
          <w:p w14:paraId="67CF54FB" w14:textId="66892571" w:rsidR="009405A0" w:rsidRPr="00FC317C" w:rsidRDefault="00FC317C" w:rsidP="007A4197">
            <w:pPr>
              <w:pStyle w:val="TableText"/>
              <w:rPr>
                <w:sz w:val="22"/>
                <w:szCs w:val="22"/>
              </w:rPr>
            </w:pPr>
            <w:r>
              <w:rPr>
                <w:sz w:val="22"/>
                <w:szCs w:val="22"/>
              </w:rPr>
              <w:t>N/A</w:t>
            </w:r>
          </w:p>
        </w:tc>
      </w:tr>
      <w:tr w:rsidR="007A4197" w:rsidRPr="00FC317C" w14:paraId="64E6E895" w14:textId="77777777" w:rsidTr="009405A0">
        <w:trPr>
          <w:cantSplit/>
        </w:trPr>
        <w:tc>
          <w:tcPr>
            <w:tcW w:w="1950" w:type="dxa"/>
            <w:shd w:val="clear" w:color="auto" w:fill="B8CCE4"/>
          </w:tcPr>
          <w:p w14:paraId="60FCF4B6" w14:textId="6868AA06" w:rsidR="007A4197" w:rsidRPr="00FC317C" w:rsidRDefault="007A4197" w:rsidP="00FD2170">
            <w:pPr>
              <w:pStyle w:val="TableHeader"/>
              <w:rPr>
                <w:sz w:val="22"/>
                <w:szCs w:val="22"/>
              </w:rPr>
            </w:pPr>
            <w:r w:rsidRPr="00FC317C">
              <w:rPr>
                <w:sz w:val="22"/>
                <w:szCs w:val="22"/>
              </w:rPr>
              <w:t>Version No.:</w:t>
            </w:r>
          </w:p>
        </w:tc>
        <w:tc>
          <w:tcPr>
            <w:tcW w:w="7294" w:type="dxa"/>
          </w:tcPr>
          <w:p w14:paraId="6344E3E0" w14:textId="6983D3D1" w:rsidR="007A4197" w:rsidRPr="00FC317C" w:rsidRDefault="00FC317C" w:rsidP="00FD2170">
            <w:pPr>
              <w:pStyle w:val="TableText"/>
              <w:rPr>
                <w:sz w:val="22"/>
                <w:szCs w:val="22"/>
              </w:rPr>
            </w:pPr>
            <w:r>
              <w:rPr>
                <w:sz w:val="22"/>
                <w:szCs w:val="22"/>
              </w:rPr>
              <w:t>1.0</w:t>
            </w:r>
          </w:p>
        </w:tc>
      </w:tr>
    </w:tbl>
    <w:p w14:paraId="67CF54FD" w14:textId="77777777" w:rsidR="004155C9" w:rsidRDefault="004155C9" w:rsidP="009C2723">
      <w:pPr>
        <w:pStyle w:val="Heading1"/>
      </w:pPr>
      <w:bookmarkStart w:id="0" w:name="_Toc323828602"/>
      <w:r w:rsidRPr="007969F5">
        <w:t>Policy</w:t>
      </w:r>
      <w:bookmarkEnd w:id="0"/>
    </w:p>
    <w:p w14:paraId="70D51C3A" w14:textId="5C16E26A" w:rsidR="00FC317C" w:rsidRPr="00A95994" w:rsidRDefault="00FC317C" w:rsidP="00FC317C">
      <w:pPr>
        <w:jc w:val="both"/>
      </w:pPr>
      <w:r w:rsidRPr="00A95994">
        <w:t xml:space="preserve">It is the policy of </w:t>
      </w:r>
      <w:r>
        <w:t xml:space="preserve">the County </w:t>
      </w:r>
      <w:r w:rsidRPr="00A95994">
        <w:t xml:space="preserve">to </w:t>
      </w:r>
      <w:r>
        <w:t>proactively manage and leverage its real estate portfolio to advance public value and benefit.  Through strategic</w:t>
      </w:r>
      <w:r w:rsidRPr="00AC7DAF">
        <w:t xml:space="preserve"> </w:t>
      </w:r>
      <w:r>
        <w:t xml:space="preserve">public private </w:t>
      </w:r>
      <w:r w:rsidRPr="000A24E0">
        <w:t xml:space="preserve">partnerships </w:t>
      </w:r>
      <w:r>
        <w:t xml:space="preserve">(P3s), the County will </w:t>
      </w:r>
      <w:r w:rsidRPr="00A95994">
        <w:t xml:space="preserve">pursue the highest and best use of its surplus </w:t>
      </w:r>
      <w:r>
        <w:t xml:space="preserve">and </w:t>
      </w:r>
      <w:r w:rsidRPr="00A95994">
        <w:t xml:space="preserve">underutilized real property </w:t>
      </w:r>
      <w:r>
        <w:t xml:space="preserve">to </w:t>
      </w:r>
      <w:r w:rsidRPr="00A95994">
        <w:t>collaborative</w:t>
      </w:r>
      <w:r>
        <w:t>ly</w:t>
      </w:r>
      <w:r w:rsidRPr="00A95994">
        <w:t xml:space="preserve"> </w:t>
      </w:r>
      <w:r>
        <w:t>generate</w:t>
      </w:r>
      <w:r w:rsidRPr="00A95994">
        <w:t xml:space="preserve"> sustainable </w:t>
      </w:r>
      <w:r>
        <w:t xml:space="preserve">long-term </w:t>
      </w:r>
      <w:r w:rsidRPr="00A95994">
        <w:t>revenue streams, stimulate local economic activity, and expand the supply of affordable housing</w:t>
      </w:r>
      <w:r>
        <w:t xml:space="preserve"> or availability of public facilities</w:t>
      </w:r>
      <w:r w:rsidRPr="00A95994">
        <w:t>.</w:t>
      </w:r>
    </w:p>
    <w:p w14:paraId="1B7EDE2A" w14:textId="77777777" w:rsidR="00FC317C" w:rsidRDefault="00FC317C" w:rsidP="00FC317C">
      <w:pPr>
        <w:jc w:val="both"/>
      </w:pPr>
    </w:p>
    <w:p w14:paraId="3AA8D7CE" w14:textId="7D2F528D" w:rsidR="00FC317C" w:rsidRPr="00A95994" w:rsidRDefault="00FC317C" w:rsidP="00FC317C">
      <w:pPr>
        <w:jc w:val="both"/>
      </w:pPr>
      <w:r w:rsidRPr="00A95994">
        <w:t xml:space="preserve">The County </w:t>
      </w:r>
      <w:r>
        <w:t>is committed</w:t>
      </w:r>
      <w:r w:rsidRPr="00A95994">
        <w:t xml:space="preserve"> to:</w:t>
      </w:r>
    </w:p>
    <w:p w14:paraId="7A6BC1B0" w14:textId="77777777" w:rsidR="00FC317C" w:rsidRPr="00A95994" w:rsidRDefault="00FC317C" w:rsidP="00FC317C">
      <w:pPr>
        <w:numPr>
          <w:ilvl w:val="0"/>
          <w:numId w:val="9"/>
        </w:numPr>
        <w:spacing w:after="160" w:line="259" w:lineRule="auto"/>
        <w:jc w:val="both"/>
      </w:pPr>
      <w:r>
        <w:t>Responsible m</w:t>
      </w:r>
      <w:r w:rsidRPr="00A95994">
        <w:t>onetiz</w:t>
      </w:r>
      <w:r>
        <w:t>ation</w:t>
      </w:r>
      <w:r w:rsidRPr="00A95994">
        <w:t xml:space="preserve"> </w:t>
      </w:r>
      <w:r>
        <w:t xml:space="preserve">of </w:t>
      </w:r>
      <w:r w:rsidRPr="00A95994">
        <w:t xml:space="preserve">its real property assets </w:t>
      </w:r>
      <w:r>
        <w:t xml:space="preserve">to enhance fiscal sustainability and </w:t>
      </w:r>
      <w:r w:rsidRPr="00A95994">
        <w:t xml:space="preserve">responsibly support </w:t>
      </w:r>
      <w:r>
        <w:t xml:space="preserve">critical </w:t>
      </w:r>
      <w:r w:rsidRPr="00A95994">
        <w:t xml:space="preserve">infrastructure </w:t>
      </w:r>
      <w:r>
        <w:t xml:space="preserve">and </w:t>
      </w:r>
      <w:r w:rsidRPr="00A95994">
        <w:t xml:space="preserve">County </w:t>
      </w:r>
      <w:proofErr w:type="gramStart"/>
      <w:r w:rsidRPr="00A95994">
        <w:t>services;</w:t>
      </w:r>
      <w:proofErr w:type="gramEnd"/>
    </w:p>
    <w:p w14:paraId="12F28490" w14:textId="77777777" w:rsidR="00FC317C" w:rsidRPr="00A95994" w:rsidRDefault="00FC317C" w:rsidP="00FC317C">
      <w:pPr>
        <w:numPr>
          <w:ilvl w:val="0"/>
          <w:numId w:val="9"/>
        </w:numPr>
        <w:spacing w:after="160" w:line="259" w:lineRule="auto"/>
        <w:jc w:val="both"/>
      </w:pPr>
      <w:r>
        <w:t>Facilitate p</w:t>
      </w:r>
      <w:r w:rsidRPr="00A95994">
        <w:t>artner</w:t>
      </w:r>
      <w:r>
        <w:t>ship and collaborative engagement</w:t>
      </w:r>
      <w:r w:rsidRPr="00A95994">
        <w:t xml:space="preserve"> with private developers who demonstrate </w:t>
      </w:r>
      <w:r>
        <w:t xml:space="preserve">the </w:t>
      </w:r>
      <w:r w:rsidRPr="00A95994">
        <w:t xml:space="preserve">experience, financial capacity, and </w:t>
      </w:r>
      <w:r>
        <w:t xml:space="preserve">alignment with County values and </w:t>
      </w:r>
      <w:proofErr w:type="gramStart"/>
      <w:r>
        <w:t>priorities</w:t>
      </w:r>
      <w:r w:rsidRPr="00A95994">
        <w:t>;</w:t>
      </w:r>
      <w:proofErr w:type="gramEnd"/>
    </w:p>
    <w:p w14:paraId="7CD43318" w14:textId="77777777" w:rsidR="00FC317C" w:rsidRPr="00A95994" w:rsidRDefault="00FC317C" w:rsidP="00FC317C">
      <w:pPr>
        <w:numPr>
          <w:ilvl w:val="0"/>
          <w:numId w:val="9"/>
        </w:numPr>
        <w:spacing w:after="160" w:line="259" w:lineRule="auto"/>
        <w:jc w:val="both"/>
      </w:pPr>
      <w:r w:rsidRPr="00A95994">
        <w:t>Integrat</w:t>
      </w:r>
      <w:r>
        <w:t>ion of</w:t>
      </w:r>
      <w:r w:rsidRPr="00A95994">
        <w:t xml:space="preserve"> affordable housing </w:t>
      </w:r>
      <w:r>
        <w:t xml:space="preserve">or public facilities </w:t>
      </w:r>
      <w:r w:rsidRPr="00A95994">
        <w:t>into County-led or County-owned developments</w:t>
      </w:r>
      <w:r>
        <w:t xml:space="preserve">, if deemed appropriate and feasible based upon the character or the specific economics of a </w:t>
      </w:r>
      <w:proofErr w:type="gramStart"/>
      <w:r>
        <w:t>project</w:t>
      </w:r>
      <w:r w:rsidRPr="00A95994">
        <w:t>;</w:t>
      </w:r>
      <w:proofErr w:type="gramEnd"/>
      <w:r w:rsidRPr="00A95994">
        <w:t xml:space="preserve"> </w:t>
      </w:r>
    </w:p>
    <w:p w14:paraId="73B9150E" w14:textId="77777777" w:rsidR="00FC317C" w:rsidRDefault="00FC317C" w:rsidP="00FC317C">
      <w:pPr>
        <w:numPr>
          <w:ilvl w:val="0"/>
          <w:numId w:val="9"/>
        </w:numPr>
        <w:spacing w:after="160" w:line="259" w:lineRule="auto"/>
        <w:jc w:val="both"/>
      </w:pPr>
      <w:r w:rsidRPr="00A95994">
        <w:t>Ensur</w:t>
      </w:r>
      <w:r>
        <w:t xml:space="preserve">ing </w:t>
      </w:r>
      <w:r w:rsidRPr="00A95994">
        <w:t xml:space="preserve">that all projects reflect sound land-use planning, environmental stewardship, and fiscal </w:t>
      </w:r>
      <w:proofErr w:type="gramStart"/>
      <w:r w:rsidRPr="00A95994">
        <w:t>accountability</w:t>
      </w:r>
      <w:r>
        <w:t>;</w:t>
      </w:r>
      <w:proofErr w:type="gramEnd"/>
    </w:p>
    <w:p w14:paraId="1E69A550" w14:textId="77777777" w:rsidR="00FC317C" w:rsidRDefault="00FC317C" w:rsidP="00FC317C">
      <w:pPr>
        <w:numPr>
          <w:ilvl w:val="0"/>
          <w:numId w:val="9"/>
        </w:numPr>
        <w:spacing w:after="160" w:line="259" w:lineRule="auto"/>
        <w:jc w:val="both"/>
      </w:pPr>
      <w:r>
        <w:t xml:space="preserve">Mitigating the cost, financial risk and exposure to the County through </w:t>
      </w:r>
      <w:r w:rsidRPr="00A95994">
        <w:t xml:space="preserve">public-private </w:t>
      </w:r>
      <w:r>
        <w:t xml:space="preserve">partnerships that ensure long term revenue growth; and </w:t>
      </w:r>
    </w:p>
    <w:p w14:paraId="55F79ED7" w14:textId="77777777" w:rsidR="00FC317C" w:rsidRDefault="00FC317C" w:rsidP="00FC317C">
      <w:pPr>
        <w:numPr>
          <w:ilvl w:val="0"/>
          <w:numId w:val="9"/>
        </w:numPr>
        <w:spacing w:after="160" w:line="259" w:lineRule="auto"/>
        <w:jc w:val="both"/>
      </w:pPr>
      <w:r>
        <w:t xml:space="preserve">Retaining long-term ownership of its real estate portfolio and achieving the goals of this policy through partnerships based upon long-term ground leases rather than the sale of its real estate. </w:t>
      </w:r>
    </w:p>
    <w:p w14:paraId="17958177" w14:textId="77777777" w:rsidR="00FC317C" w:rsidRPr="00A95994" w:rsidRDefault="00FC317C" w:rsidP="00FC317C">
      <w:pPr>
        <w:jc w:val="both"/>
      </w:pPr>
      <w:r>
        <w:t>This policy provides a framework for evaluating, planning, and implementing real estate development initiatives that align with County goals for economic vitality, housing affordability, and responsible land stewardship.</w:t>
      </w:r>
    </w:p>
    <w:p w14:paraId="67CF54FE" w14:textId="31C1BF50" w:rsidR="004155C9" w:rsidRDefault="009C2723" w:rsidP="00C45AD7">
      <w:pPr>
        <w:pStyle w:val="BodyTextIndent"/>
        <w:tabs>
          <w:tab w:val="left" w:pos="3606"/>
        </w:tabs>
      </w:pPr>
      <w:r>
        <w:tab/>
      </w:r>
    </w:p>
    <w:p w14:paraId="67CF54FF" w14:textId="77777777" w:rsidR="004155C9" w:rsidRPr="008761C5" w:rsidRDefault="004155C9" w:rsidP="004155C9">
      <w:pPr>
        <w:pStyle w:val="Heading1"/>
      </w:pPr>
      <w:bookmarkStart w:id="1" w:name="_Toc323828603"/>
      <w:r w:rsidRPr="00F0194E">
        <w:lastRenderedPageBreak/>
        <w:t>Purpose</w:t>
      </w:r>
      <w:bookmarkEnd w:id="1"/>
    </w:p>
    <w:p w14:paraId="139B9D8F" w14:textId="7F642739" w:rsidR="00FC317C" w:rsidRPr="000A24E0" w:rsidRDefault="00FC317C" w:rsidP="00FC317C">
      <w:pPr>
        <w:jc w:val="both"/>
      </w:pPr>
      <w:r w:rsidRPr="00A95994">
        <w:t xml:space="preserve">The purpose of </w:t>
      </w:r>
      <w:r w:rsidR="00C764CC">
        <w:t>this</w:t>
      </w:r>
      <w:r>
        <w:t xml:space="preserve"> </w:t>
      </w:r>
      <w:r w:rsidRPr="00A95994">
        <w:t xml:space="preserve">policy is to establish a framework for the strategic development and monetization of </w:t>
      </w:r>
      <w:r>
        <w:t xml:space="preserve">underutilized or surplus </w:t>
      </w:r>
      <w:r w:rsidRPr="00A95994">
        <w:t xml:space="preserve">County-owned real </w:t>
      </w:r>
      <w:r w:rsidRPr="000A24E0">
        <w:t xml:space="preserve">property through </w:t>
      </w:r>
      <w:r>
        <w:t xml:space="preserve">P3s </w:t>
      </w:r>
      <w:r w:rsidRPr="000A24E0">
        <w:t>with the private sector. The County recognizes that its real estate holdings represent significant public assets that, if thoughtfully developed, can generate long-term financial returns, stimulate economic growth, and provide public benefits, including the creation of affordable housing or other public facilities.</w:t>
      </w:r>
    </w:p>
    <w:p w14:paraId="07B660EC" w14:textId="77777777" w:rsidR="00FC317C" w:rsidRDefault="00FC317C" w:rsidP="00FC317C">
      <w:pPr>
        <w:jc w:val="both"/>
      </w:pPr>
    </w:p>
    <w:p w14:paraId="53F83ECE" w14:textId="4041AE31" w:rsidR="00FC317C" w:rsidRPr="000A24E0" w:rsidRDefault="00FC317C" w:rsidP="00FC317C">
      <w:pPr>
        <w:jc w:val="both"/>
      </w:pPr>
      <w:r w:rsidRPr="000A24E0">
        <w:t xml:space="preserve">This policy is intended to guide the evaluation, planning, and implementation of development projects on County-owned land that leverage private investment while advancing County priorities for fiscal sustainability, community development, and equitable access to housing. </w:t>
      </w:r>
      <w:r w:rsidRPr="00950344">
        <w:rPr>
          <w:rFonts w:cs="Segoe UI"/>
          <w:shd w:val="clear" w:color="auto" w:fill="FAFAFA"/>
        </w:rPr>
        <w:t>The County seeks to balance the generation of revenue from surplus or underutilized County-owned properties with the prudent mitigation of financial risk and cost to the County.</w:t>
      </w:r>
      <w:r>
        <w:rPr>
          <w:rFonts w:cs="Segoe UI"/>
          <w:shd w:val="clear" w:color="auto" w:fill="FAFAFA"/>
        </w:rPr>
        <w:t xml:space="preserve"> This policy does not apply to projects on County property carried out by the County for public purposes or for projects that are purely for public benefit and not intended to generate revenue (</w:t>
      </w:r>
      <w:r w:rsidRPr="00482859">
        <w:rPr>
          <w:rFonts w:cs="Segoe UI"/>
          <w:i/>
          <w:iCs/>
          <w:shd w:val="clear" w:color="auto" w:fill="FAFAFA"/>
        </w:rPr>
        <w:t>i.e.</w:t>
      </w:r>
      <w:r>
        <w:rPr>
          <w:rFonts w:cs="Segoe UI"/>
          <w:shd w:val="clear" w:color="auto" w:fill="FAFAFA"/>
        </w:rPr>
        <w:t>, development of open space or a 100% affordable housing development).</w:t>
      </w:r>
    </w:p>
    <w:p w14:paraId="13A85889" w14:textId="2131DB02" w:rsidR="007A4197" w:rsidRDefault="00FC317C" w:rsidP="004155C9">
      <w:pPr>
        <w:pStyle w:val="Heading1"/>
      </w:pPr>
      <w:r>
        <w:t>Guiding Principles</w:t>
      </w:r>
    </w:p>
    <w:p w14:paraId="7DA4C9E9" w14:textId="77777777" w:rsidR="00FC317C" w:rsidRPr="00A95994" w:rsidRDefault="00FC317C" w:rsidP="00FC317C">
      <w:pPr>
        <w:jc w:val="both"/>
      </w:pPr>
      <w:r w:rsidRPr="00A95994">
        <w:t>All County development initiatives under this policy shall be guided by the following principles:</w:t>
      </w:r>
    </w:p>
    <w:p w14:paraId="35E2E0A3" w14:textId="75B91CB7" w:rsidR="00FC317C" w:rsidRPr="00A95994" w:rsidRDefault="00FC317C" w:rsidP="00FC317C">
      <w:pPr>
        <w:numPr>
          <w:ilvl w:val="0"/>
          <w:numId w:val="13"/>
        </w:numPr>
        <w:spacing w:after="160" w:line="259" w:lineRule="auto"/>
        <w:jc w:val="both"/>
      </w:pPr>
      <w:r w:rsidRPr="00A95994">
        <w:rPr>
          <w:b/>
          <w:bCs/>
        </w:rPr>
        <w:t>Public Value Maximization</w:t>
      </w:r>
      <w:r w:rsidRPr="00A95994">
        <w:t xml:space="preserve"> </w:t>
      </w:r>
      <w:r w:rsidR="002C56AF">
        <w:t>-</w:t>
      </w:r>
      <w:r w:rsidRPr="00A95994">
        <w:t xml:space="preserve"> Projects must provide clear, measurable benefits to the County and its residents, including financial returns, job creation, and enhanced community amenities</w:t>
      </w:r>
      <w:r>
        <w:t>, including the provision of public facilities and benefits, if possible</w:t>
      </w:r>
      <w:r w:rsidRPr="00A95994">
        <w:t>.</w:t>
      </w:r>
    </w:p>
    <w:p w14:paraId="5BD0A3C1" w14:textId="719CC8E1" w:rsidR="00FC317C" w:rsidRPr="00A95994" w:rsidRDefault="00FC317C" w:rsidP="00FC317C">
      <w:pPr>
        <w:numPr>
          <w:ilvl w:val="0"/>
          <w:numId w:val="13"/>
        </w:numPr>
        <w:spacing w:after="160" w:line="259" w:lineRule="auto"/>
        <w:jc w:val="both"/>
      </w:pPr>
      <w:r w:rsidRPr="00A95994">
        <w:rPr>
          <w:b/>
          <w:bCs/>
        </w:rPr>
        <w:t>Affordability and Equity</w:t>
      </w:r>
      <w:r w:rsidRPr="00A95994">
        <w:t xml:space="preserve"> </w:t>
      </w:r>
      <w:r w:rsidR="002C56AF">
        <w:t>-</w:t>
      </w:r>
      <w:r w:rsidRPr="00A95994">
        <w:t xml:space="preserve"> Developments </w:t>
      </w:r>
      <w:r>
        <w:t>that involve creation of residential housing will</w:t>
      </w:r>
      <w:r w:rsidRPr="00A95994">
        <w:t xml:space="preserve"> include a meaningful component of affordable housing</w:t>
      </w:r>
      <w:r>
        <w:t>, if deemed appropriate and feasible based upon the character or the specific economics of a project</w:t>
      </w:r>
      <w:r w:rsidRPr="00A95994">
        <w:t xml:space="preserve">, </w:t>
      </w:r>
      <w:r>
        <w:t xml:space="preserve">and </w:t>
      </w:r>
      <w:r w:rsidRPr="00A95994">
        <w:t>consistent with County housing goals and applicable state and federal requirements.</w:t>
      </w:r>
    </w:p>
    <w:p w14:paraId="6E271B72" w14:textId="11C1C42B" w:rsidR="00FC317C" w:rsidRPr="00A95994" w:rsidRDefault="00FC317C" w:rsidP="00FC317C">
      <w:pPr>
        <w:numPr>
          <w:ilvl w:val="0"/>
          <w:numId w:val="13"/>
        </w:numPr>
        <w:spacing w:after="160" w:line="259" w:lineRule="auto"/>
        <w:jc w:val="both"/>
      </w:pPr>
      <w:bookmarkStart w:id="2" w:name="_Hlk211348146"/>
      <w:r w:rsidRPr="00A95994">
        <w:rPr>
          <w:b/>
          <w:bCs/>
        </w:rPr>
        <w:t>Transparency and Fairness</w:t>
      </w:r>
      <w:r w:rsidRPr="00A95994">
        <w:t xml:space="preserve"> </w:t>
      </w:r>
      <w:r w:rsidR="002C56AF">
        <w:t>-</w:t>
      </w:r>
      <w:r w:rsidRPr="00A95994">
        <w:t xml:space="preserve"> Solicitation and selection of development partners shall follow transparent, competitive processes</w:t>
      </w:r>
      <w:r>
        <w:t xml:space="preserve"> consistent with applicable provisions of the Contract Policy Manual (CPM)</w:t>
      </w:r>
      <w:r w:rsidRPr="00A95994">
        <w:t>.</w:t>
      </w:r>
    </w:p>
    <w:p w14:paraId="6D54D9AD" w14:textId="01AD9907" w:rsidR="00FC317C" w:rsidRPr="00A95994" w:rsidRDefault="00FC317C" w:rsidP="00FC317C">
      <w:pPr>
        <w:numPr>
          <w:ilvl w:val="0"/>
          <w:numId w:val="13"/>
        </w:numPr>
        <w:spacing w:after="160" w:line="259" w:lineRule="auto"/>
        <w:jc w:val="both"/>
      </w:pPr>
      <w:r w:rsidRPr="00A95994">
        <w:rPr>
          <w:b/>
          <w:bCs/>
        </w:rPr>
        <w:t>Long-Term Fiscal Stewardship</w:t>
      </w:r>
      <w:r w:rsidRPr="00A95994">
        <w:t xml:space="preserve"> </w:t>
      </w:r>
      <w:r w:rsidR="002C56AF">
        <w:t>-</w:t>
      </w:r>
      <w:r w:rsidRPr="00A95994">
        <w:t xml:space="preserve"> The County will prioritize projects that generate ongoing revenue (e.g., lease payments, revenue sharing, or tax increment)</w:t>
      </w:r>
      <w:r>
        <w:t>, which minimize the cost and risk to the County,</w:t>
      </w:r>
      <w:r w:rsidRPr="00A95994">
        <w:t xml:space="preserve"> rather than one-time proceeds.</w:t>
      </w:r>
    </w:p>
    <w:p w14:paraId="6B2FA606" w14:textId="1BC5D2E2" w:rsidR="00FC317C" w:rsidRPr="00A95994" w:rsidRDefault="00FC317C" w:rsidP="00FC317C">
      <w:pPr>
        <w:numPr>
          <w:ilvl w:val="0"/>
          <w:numId w:val="13"/>
        </w:numPr>
        <w:spacing w:after="160" w:line="259" w:lineRule="auto"/>
        <w:jc w:val="both"/>
      </w:pPr>
      <w:r w:rsidRPr="00A95994">
        <w:rPr>
          <w:b/>
          <w:bCs/>
        </w:rPr>
        <w:t>Sustainability and Resilience</w:t>
      </w:r>
      <w:r w:rsidRPr="00A95994">
        <w:t xml:space="preserve"> </w:t>
      </w:r>
      <w:r w:rsidR="002C56AF">
        <w:t>-</w:t>
      </w:r>
      <w:r w:rsidRPr="00A95994">
        <w:t xml:space="preserve"> Projects should advance environmental sustainability, energy efficiency, and climate resilience.</w:t>
      </w:r>
    </w:p>
    <w:bookmarkEnd w:id="2"/>
    <w:p w14:paraId="67CF5501" w14:textId="7BE3CAAA" w:rsidR="004155C9" w:rsidRDefault="00FC317C" w:rsidP="004155C9">
      <w:pPr>
        <w:pStyle w:val="Heading1"/>
      </w:pPr>
      <w:r>
        <w:t>Implementation Framework</w:t>
      </w:r>
    </w:p>
    <w:p w14:paraId="14AE2BBE" w14:textId="77777777" w:rsidR="00FC317C" w:rsidRDefault="00FC317C" w:rsidP="00FC317C">
      <w:pPr>
        <w:pStyle w:val="ListParagraph"/>
        <w:numPr>
          <w:ilvl w:val="0"/>
          <w:numId w:val="12"/>
        </w:numPr>
        <w:spacing w:after="160" w:line="259" w:lineRule="auto"/>
        <w:jc w:val="both"/>
      </w:pPr>
      <w:r w:rsidRPr="00857C94">
        <w:rPr>
          <w:b/>
          <w:bCs/>
        </w:rPr>
        <w:t>Site Identification and Evaluation</w:t>
      </w:r>
      <w:r>
        <w:t xml:space="preserve"> - </w:t>
      </w:r>
      <w:r w:rsidRPr="00A95994">
        <w:t>The County</w:t>
      </w:r>
      <w:r>
        <w:t>’s CEO</w:t>
      </w:r>
      <w:r w:rsidRPr="00A95994">
        <w:t xml:space="preserve"> Real </w:t>
      </w:r>
      <w:r>
        <w:t>Estate office</w:t>
      </w:r>
      <w:r w:rsidRPr="00A95994">
        <w:t xml:space="preserve">, in coordination with relevant departments, shall maintain an inventory of County-owned parcels suitable for </w:t>
      </w:r>
      <w:r w:rsidRPr="00A95994">
        <w:lastRenderedPageBreak/>
        <w:t>development. Sites shall be evaluated based on market potential, infrastructure availability, zoning compatibility, and community needs.</w:t>
      </w:r>
    </w:p>
    <w:p w14:paraId="78D0CC18" w14:textId="77777777" w:rsidR="00FC317C" w:rsidRPr="00A95994" w:rsidRDefault="00FC317C" w:rsidP="00FC317C">
      <w:pPr>
        <w:pStyle w:val="ListParagraph"/>
        <w:jc w:val="both"/>
      </w:pPr>
    </w:p>
    <w:p w14:paraId="7D32BE22" w14:textId="77777777" w:rsidR="00FC317C" w:rsidRDefault="00FC317C" w:rsidP="00FC317C">
      <w:pPr>
        <w:pStyle w:val="ListParagraph"/>
        <w:numPr>
          <w:ilvl w:val="0"/>
          <w:numId w:val="12"/>
        </w:numPr>
        <w:spacing w:after="160" w:line="259" w:lineRule="auto"/>
        <w:jc w:val="both"/>
      </w:pPr>
      <w:r w:rsidRPr="00857C94">
        <w:rPr>
          <w:b/>
          <w:bCs/>
        </w:rPr>
        <w:t>Solicitation Process</w:t>
      </w:r>
      <w:r>
        <w:t xml:space="preserve"> - </w:t>
      </w:r>
      <w:r w:rsidRPr="00A95994">
        <w:t>When a site is identified for public-private development, the County may issue a Request for Qualifications (RFQ) or Request for Proposals (RFP) to solicit private sector partners. Solicitations shall describe the County’s goals for the site, required public benefits, affordable housing targets, and financial participation structure</w:t>
      </w:r>
      <w:r>
        <w:t>, as deemed appropriate</w:t>
      </w:r>
      <w:r w:rsidRPr="00A95994">
        <w:t>.</w:t>
      </w:r>
    </w:p>
    <w:p w14:paraId="1EB523A7" w14:textId="77777777" w:rsidR="00FC317C" w:rsidRDefault="00FC317C" w:rsidP="00FC317C">
      <w:pPr>
        <w:pStyle w:val="ListParagraph"/>
        <w:jc w:val="both"/>
      </w:pPr>
    </w:p>
    <w:p w14:paraId="2625768A" w14:textId="77777777" w:rsidR="00FC317C" w:rsidRDefault="00FC317C" w:rsidP="00FC317C">
      <w:pPr>
        <w:pStyle w:val="ListParagraph"/>
        <w:numPr>
          <w:ilvl w:val="0"/>
          <w:numId w:val="12"/>
        </w:numPr>
        <w:spacing w:after="160" w:line="259" w:lineRule="auto"/>
        <w:jc w:val="both"/>
      </w:pPr>
      <w:r w:rsidRPr="00857C94">
        <w:rPr>
          <w:b/>
          <w:bCs/>
        </w:rPr>
        <w:t>Partnership Structures</w:t>
      </w:r>
      <w:r>
        <w:t xml:space="preserve"> - </w:t>
      </w:r>
      <w:r w:rsidRPr="00A95994">
        <w:t xml:space="preserve">The County may consider various public-private </w:t>
      </w:r>
      <w:r>
        <w:t xml:space="preserve">partnership </w:t>
      </w:r>
      <w:r w:rsidRPr="00A95994">
        <w:t>structures, including ground leases, joint ventures, development agreements, or disposition and development agreements. The County shall retain ownership interests when feasible to preserve long-term control and revenue potential.</w:t>
      </w:r>
    </w:p>
    <w:p w14:paraId="064160CE" w14:textId="77777777" w:rsidR="00FC317C" w:rsidRDefault="00FC317C" w:rsidP="00FC317C">
      <w:pPr>
        <w:pStyle w:val="ListParagraph"/>
        <w:jc w:val="both"/>
      </w:pPr>
    </w:p>
    <w:p w14:paraId="152B7C0E" w14:textId="6C6B5462" w:rsidR="00FC317C" w:rsidRDefault="00FC317C" w:rsidP="00FC317C">
      <w:pPr>
        <w:pStyle w:val="ListParagraph"/>
        <w:numPr>
          <w:ilvl w:val="0"/>
          <w:numId w:val="12"/>
        </w:numPr>
        <w:spacing w:after="160" w:line="259" w:lineRule="auto"/>
        <w:jc w:val="both"/>
      </w:pPr>
      <w:r w:rsidRPr="00857C94">
        <w:rPr>
          <w:b/>
          <w:bCs/>
        </w:rPr>
        <w:t>Affordable Housing</w:t>
      </w:r>
      <w:r>
        <w:rPr>
          <w:b/>
          <w:bCs/>
        </w:rPr>
        <w:t>/Public Benefit</w:t>
      </w:r>
      <w:r w:rsidRPr="00857C94">
        <w:rPr>
          <w:b/>
          <w:bCs/>
        </w:rPr>
        <w:t xml:space="preserve"> Requirements</w:t>
      </w:r>
      <w:r>
        <w:rPr>
          <w:b/>
          <w:bCs/>
        </w:rPr>
        <w:t xml:space="preserve"> </w:t>
      </w:r>
      <w:r w:rsidR="002C56AF" w:rsidRPr="00B41405">
        <w:t>-</w:t>
      </w:r>
      <w:r>
        <w:t xml:space="preserve"> Pr</w:t>
      </w:r>
      <w:r w:rsidRPr="00A95994">
        <w:t xml:space="preserve">ojects involving residential or mixed-use components </w:t>
      </w:r>
      <w:r>
        <w:t xml:space="preserve">will </w:t>
      </w:r>
      <w:r w:rsidRPr="00A95994">
        <w:t>include an affordable housing component</w:t>
      </w:r>
      <w:r>
        <w:t>, if deemed appropriate and feasible based upon the character or the specific economics of a project</w:t>
      </w:r>
      <w:r w:rsidRPr="00A95994">
        <w:t xml:space="preserve">, </w:t>
      </w:r>
      <w:r>
        <w:t>and at</w:t>
      </w:r>
      <w:r w:rsidRPr="00A95994">
        <w:t xml:space="preserve"> a level consistent with County housing policy. Affordable units should remain </w:t>
      </w:r>
      <w:r w:rsidR="002724FF" w:rsidRPr="00A95994">
        <w:t>deed restricted</w:t>
      </w:r>
      <w:r w:rsidRPr="00A95994">
        <w:t xml:space="preserve"> </w:t>
      </w:r>
      <w:r>
        <w:t>as set forth in the relevant affordable housing covenant</w:t>
      </w:r>
      <w:r w:rsidRPr="00A95994">
        <w:t xml:space="preserve">. </w:t>
      </w:r>
      <w:r>
        <w:t>Alternatively, the project may include other public benefits and County priorities based on the consistency with the overall project (</w:t>
      </w:r>
      <w:r>
        <w:rPr>
          <w:i/>
          <w:iCs/>
        </w:rPr>
        <w:t>e.g.</w:t>
      </w:r>
      <w:r>
        <w:t>, transitional housing, health care or other public facilities).</w:t>
      </w:r>
    </w:p>
    <w:p w14:paraId="4042E7EC" w14:textId="77777777" w:rsidR="00FC317C" w:rsidRDefault="00FC317C" w:rsidP="00FC317C">
      <w:pPr>
        <w:pStyle w:val="ListParagraph"/>
        <w:jc w:val="both"/>
      </w:pPr>
    </w:p>
    <w:p w14:paraId="61C82379" w14:textId="77777777" w:rsidR="00FC317C" w:rsidRDefault="00FC317C" w:rsidP="00FC317C">
      <w:pPr>
        <w:pStyle w:val="ListParagraph"/>
        <w:numPr>
          <w:ilvl w:val="0"/>
          <w:numId w:val="12"/>
        </w:numPr>
        <w:spacing w:after="160" w:line="259" w:lineRule="auto"/>
        <w:jc w:val="both"/>
      </w:pPr>
      <w:r w:rsidRPr="00857C94">
        <w:rPr>
          <w:b/>
          <w:bCs/>
        </w:rPr>
        <w:t>Fiscal and Legal Review</w:t>
      </w:r>
      <w:r>
        <w:rPr>
          <w:b/>
          <w:bCs/>
        </w:rPr>
        <w:t xml:space="preserve"> </w:t>
      </w:r>
      <w:r>
        <w:t xml:space="preserve">- </w:t>
      </w:r>
      <w:r w:rsidRPr="00A95994">
        <w:t xml:space="preserve">All proposed transactions shall be subject to review by County Counsel, </w:t>
      </w:r>
      <w:r>
        <w:t xml:space="preserve">Risk Management, </w:t>
      </w:r>
      <w:r w:rsidRPr="00A95994">
        <w:t>and other relevant departments to ensure legal compliance, financial feasibility, and protection of the County’s interests.</w:t>
      </w:r>
    </w:p>
    <w:p w14:paraId="5605B185" w14:textId="77777777" w:rsidR="00FC317C" w:rsidRDefault="00FC317C" w:rsidP="00FC317C">
      <w:pPr>
        <w:pStyle w:val="ListParagraph"/>
      </w:pPr>
    </w:p>
    <w:p w14:paraId="33782FFB" w14:textId="1915BC3E" w:rsidR="00FC317C" w:rsidRPr="00D25153" w:rsidRDefault="00FC317C" w:rsidP="00FC317C">
      <w:pPr>
        <w:pStyle w:val="ListParagraph"/>
        <w:numPr>
          <w:ilvl w:val="0"/>
          <w:numId w:val="12"/>
        </w:numPr>
        <w:spacing w:after="160" w:line="259" w:lineRule="auto"/>
        <w:jc w:val="both"/>
      </w:pPr>
      <w:r>
        <w:rPr>
          <w:b/>
          <w:bCs/>
        </w:rPr>
        <w:t>Risk and Cost Mitigation</w:t>
      </w:r>
      <w:r>
        <w:t xml:space="preserve"> </w:t>
      </w:r>
      <w:r w:rsidR="002C56AF">
        <w:t>-</w:t>
      </w:r>
      <w:r>
        <w:t xml:space="preserve"> Proposed </w:t>
      </w:r>
      <w:r w:rsidRPr="00D25153">
        <w:t xml:space="preserve">projects shall be structured to minimize the cost, financial risk or possible liability to the County, with the goal of having no County monetary contribution to the project apart from the use of the County real estate for the project. </w:t>
      </w:r>
    </w:p>
    <w:p w14:paraId="24D582E8" w14:textId="77777777" w:rsidR="00FC317C" w:rsidRPr="00D25153" w:rsidRDefault="00FC317C" w:rsidP="00FC317C">
      <w:pPr>
        <w:pStyle w:val="ListParagraph"/>
      </w:pPr>
    </w:p>
    <w:p w14:paraId="2E0BC624" w14:textId="37D43116" w:rsidR="00FC317C" w:rsidRPr="00D25153" w:rsidRDefault="00FC317C" w:rsidP="00FC317C">
      <w:pPr>
        <w:pStyle w:val="ListParagraph"/>
        <w:numPr>
          <w:ilvl w:val="0"/>
          <w:numId w:val="12"/>
        </w:numPr>
        <w:spacing w:after="160" w:line="259" w:lineRule="auto"/>
        <w:jc w:val="both"/>
      </w:pPr>
      <w:r w:rsidRPr="00D25153">
        <w:rPr>
          <w:b/>
          <w:bCs/>
        </w:rPr>
        <w:t>Revenue/Rent to the County</w:t>
      </w:r>
      <w:r w:rsidR="00CF48CC">
        <w:rPr>
          <w:b/>
          <w:bCs/>
        </w:rPr>
        <w:t xml:space="preserve"> </w:t>
      </w:r>
      <w:r w:rsidR="002C56AF" w:rsidRPr="00B41405">
        <w:t>-</w:t>
      </w:r>
      <w:r w:rsidRPr="00D25153">
        <w:t xml:space="preserve"> Revenue generating development projects shall provide at least fair-market rent to the County based upon the specific use being proposed (</w:t>
      </w:r>
      <w:r w:rsidRPr="008D2A49">
        <w:rPr>
          <w:i/>
          <w:iCs/>
        </w:rPr>
        <w:t>e.g</w:t>
      </w:r>
      <w:r w:rsidRPr="00D25153">
        <w:t xml:space="preserve">., commercial, multi-family housing, retail), as determined by financial offers received during an open and competitive RFP solicitation consistent with applicable provisions of the CPM and as supported by third-party analysis, appraisal, and project pro forma and cash flows. The rent and revenue to the County shall take into account the County’s contribution of the real property and consider the level of investment by the development partner to allow the County to share in long term revenues over the term of the development, as well as covering, as a </w:t>
      </w:r>
      <w:r>
        <w:t>foundational</w:t>
      </w:r>
      <w:r w:rsidRPr="00D25153">
        <w:t xml:space="preserve"> consideration, the County’s costs to maintain and operate the specific property with the goal to offset those costs. For long</w:t>
      </w:r>
      <w:r w:rsidR="00C764CC">
        <w:t>-</w:t>
      </w:r>
      <w:r w:rsidRPr="00D25153">
        <w:t>term leases (greater than 50 years), updated appraisals can be provided for set multi-year periods (</w:t>
      </w:r>
      <w:r w:rsidRPr="00D25153">
        <w:rPr>
          <w:i/>
          <w:iCs/>
        </w:rPr>
        <w:t>e.g.</w:t>
      </w:r>
      <w:r w:rsidRPr="00D25153">
        <w:t xml:space="preserve">, every 10-years) to help evaluate and set rents in line with future market rental conditions. The County shall seek to negotiate rent structures that provide minimum base </w:t>
      </w:r>
      <w:r w:rsidRPr="00D25153">
        <w:lastRenderedPageBreak/>
        <w:t xml:space="preserve">rents, percentage rents, value appreciation rent and periodic escalations or adjustments to maximize the return to the County as may be appropriate based on the proposed project. </w:t>
      </w:r>
      <w:r>
        <w:t>These negotiations should include support by third-party financial consultants and outside counsel, as necessary depending on the complexity of the project and proposals to ensure a fair return to the County.</w:t>
      </w:r>
    </w:p>
    <w:p w14:paraId="14BD0DFA" w14:textId="77777777" w:rsidR="00FC317C" w:rsidRDefault="00FC317C" w:rsidP="00FC317C">
      <w:pPr>
        <w:pStyle w:val="ListParagraph"/>
        <w:jc w:val="both"/>
      </w:pPr>
    </w:p>
    <w:p w14:paraId="0296AF44" w14:textId="77777777" w:rsidR="00FC317C" w:rsidRDefault="00FC317C" w:rsidP="00FC317C">
      <w:pPr>
        <w:pStyle w:val="ListParagraph"/>
        <w:numPr>
          <w:ilvl w:val="0"/>
          <w:numId w:val="12"/>
        </w:numPr>
        <w:spacing w:after="160" w:line="259" w:lineRule="auto"/>
        <w:jc w:val="both"/>
      </w:pPr>
      <w:r w:rsidRPr="00857C94">
        <w:rPr>
          <w:b/>
          <w:bCs/>
        </w:rPr>
        <w:t>Community Engagement</w:t>
      </w:r>
      <w:r>
        <w:t xml:space="preserve"> - </w:t>
      </w:r>
      <w:r w:rsidRPr="00A95994">
        <w:t xml:space="preserve">The County </w:t>
      </w:r>
      <w:r>
        <w:t xml:space="preserve">or its development partners </w:t>
      </w:r>
      <w:r w:rsidRPr="00A95994">
        <w:t>will conduct community outreach to ensure that project design and land uses align with local priorities and enhance surrounding neighborhoods.</w:t>
      </w:r>
    </w:p>
    <w:p w14:paraId="67CF5503" w14:textId="39896905" w:rsidR="004155C9" w:rsidRPr="005875E4" w:rsidRDefault="00FC317C" w:rsidP="004155C9">
      <w:pPr>
        <w:pStyle w:val="Heading1"/>
      </w:pPr>
      <w:r>
        <w:t xml:space="preserve">Effective Date and Review </w:t>
      </w:r>
    </w:p>
    <w:p w14:paraId="67CF5504" w14:textId="4971BDB0" w:rsidR="00A83D1C" w:rsidRDefault="00FC317C" w:rsidP="00FC317C">
      <w:pPr>
        <w:pStyle w:val="BodyTextIndent"/>
      </w:pPr>
      <w:r w:rsidRPr="00A95994">
        <w:t>This policy shall take effect upon adoption by the Board of Supervisors. The policy shall be reviewed</w:t>
      </w:r>
      <w:r>
        <w:t xml:space="preserve"> annually as part of the County’s Strategic Financial Plan process</w:t>
      </w:r>
      <w:r w:rsidRPr="00A95994">
        <w:t xml:space="preserve"> to ensure alignment with evolving market conditions, housing needs, and County strategic goals</w:t>
      </w:r>
      <w:r>
        <w:t>.</w:t>
      </w:r>
    </w:p>
    <w:p w14:paraId="67CF5540" w14:textId="77777777" w:rsidR="009405A0" w:rsidRPr="009405A0" w:rsidRDefault="009405A0" w:rsidP="00C764CC">
      <w:pPr>
        <w:pStyle w:val="Heading1"/>
        <w:numPr>
          <w:ilvl w:val="0"/>
          <w:numId w:val="0"/>
        </w:numPr>
        <w:ind w:left="360"/>
      </w:pPr>
    </w:p>
    <w:sectPr w:rsidR="009405A0" w:rsidRPr="009405A0" w:rsidSect="003019EA">
      <w:headerReference w:type="default" r:id="rId12"/>
      <w:footerReference w:type="default" r:id="rId13"/>
      <w:pgSz w:w="12240" w:h="15840" w:code="1"/>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5543" w14:textId="77777777" w:rsidR="00FD2170" w:rsidRDefault="00FD2170">
      <w:r>
        <w:separator/>
      </w:r>
    </w:p>
  </w:endnote>
  <w:endnote w:type="continuationSeparator" w:id="0">
    <w:p w14:paraId="67CF5544" w14:textId="77777777" w:rsidR="00FD2170" w:rsidRDefault="00FD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554A" w14:textId="4325CEFB" w:rsidR="009405A0" w:rsidRPr="0061771A" w:rsidRDefault="009405A0" w:rsidP="00062A98">
    <w:pPr>
      <w:pStyle w:val="FooterStyle20"/>
      <w:pBdr>
        <w:top w:val="single" w:sz="4" w:space="1" w:color="auto"/>
      </w:pBdr>
      <w:spacing w:before="240"/>
      <w:jc w:val="right"/>
      <w:rPr>
        <w:sz w:val="22"/>
        <w:szCs w:val="22"/>
      </w:rPr>
    </w:pPr>
    <w:r w:rsidRPr="0061771A">
      <w:rPr>
        <w:sz w:val="22"/>
        <w:szCs w:val="22"/>
      </w:rPr>
      <w:t xml:space="preserve">Policy No. </w:t>
    </w:r>
    <w:r w:rsidR="00FC317C">
      <w:rPr>
        <w:sz w:val="22"/>
        <w:szCs w:val="22"/>
      </w:rPr>
      <w:t>1200-1</w:t>
    </w:r>
  </w:p>
  <w:p w14:paraId="67CF554B" w14:textId="77777777" w:rsidR="00B45397" w:rsidRPr="0061771A" w:rsidRDefault="00B45397" w:rsidP="0061771A">
    <w:pPr>
      <w:pStyle w:val="FooterStyle20"/>
      <w:jc w:val="right"/>
      <w:rPr>
        <w:sz w:val="22"/>
        <w:szCs w:val="22"/>
      </w:rPr>
    </w:pPr>
    <w:r w:rsidRPr="0061771A">
      <w:rPr>
        <w:sz w:val="22"/>
        <w:szCs w:val="22"/>
      </w:rPr>
      <w:t xml:space="preserve">Page </w:t>
    </w:r>
    <w:r w:rsidRPr="0061771A">
      <w:rPr>
        <w:sz w:val="22"/>
        <w:szCs w:val="22"/>
      </w:rPr>
      <w:fldChar w:fldCharType="begin"/>
    </w:r>
    <w:r w:rsidRPr="0061771A">
      <w:rPr>
        <w:sz w:val="22"/>
        <w:szCs w:val="22"/>
      </w:rPr>
      <w:instrText xml:space="preserve"> PAGE  \* Arabic  \* MERGEFORMAT </w:instrText>
    </w:r>
    <w:r w:rsidRPr="0061771A">
      <w:rPr>
        <w:sz w:val="22"/>
        <w:szCs w:val="22"/>
      </w:rPr>
      <w:fldChar w:fldCharType="separate"/>
    </w:r>
    <w:r w:rsidR="00F83D82">
      <w:rPr>
        <w:noProof/>
        <w:sz w:val="22"/>
        <w:szCs w:val="22"/>
      </w:rPr>
      <w:t>1</w:t>
    </w:r>
    <w:r w:rsidRPr="0061771A">
      <w:rPr>
        <w:sz w:val="22"/>
        <w:szCs w:val="22"/>
      </w:rPr>
      <w:fldChar w:fldCharType="end"/>
    </w:r>
    <w:r w:rsidRPr="0061771A">
      <w:rPr>
        <w:rStyle w:val="PageNumber"/>
        <w:sz w:val="22"/>
        <w:szCs w:val="22"/>
      </w:rPr>
      <w:t xml:space="preserve"> of </w:t>
    </w:r>
    <w:r w:rsidRPr="0061771A">
      <w:rPr>
        <w:rStyle w:val="PageNumber"/>
        <w:sz w:val="22"/>
        <w:szCs w:val="22"/>
      </w:rPr>
      <w:fldChar w:fldCharType="begin"/>
    </w:r>
    <w:r w:rsidRPr="0061771A">
      <w:rPr>
        <w:rStyle w:val="PageNumber"/>
        <w:sz w:val="22"/>
        <w:szCs w:val="22"/>
      </w:rPr>
      <w:instrText xml:space="preserve"> NUMPAGES  \* Arabic  \* MERGEFORMAT </w:instrText>
    </w:r>
    <w:r w:rsidRPr="0061771A">
      <w:rPr>
        <w:rStyle w:val="PageNumber"/>
        <w:sz w:val="22"/>
        <w:szCs w:val="22"/>
      </w:rPr>
      <w:fldChar w:fldCharType="separate"/>
    </w:r>
    <w:r w:rsidR="00F83D82">
      <w:rPr>
        <w:rStyle w:val="PageNumber"/>
        <w:noProof/>
        <w:sz w:val="22"/>
        <w:szCs w:val="22"/>
      </w:rPr>
      <w:t>2</w:t>
    </w:r>
    <w:r w:rsidRPr="0061771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5541" w14:textId="77777777" w:rsidR="00FD2170" w:rsidRDefault="00FD2170">
      <w:r>
        <w:separator/>
      </w:r>
    </w:p>
  </w:footnote>
  <w:footnote w:type="continuationSeparator" w:id="0">
    <w:p w14:paraId="67CF5542" w14:textId="77777777" w:rsidR="00FD2170" w:rsidRDefault="00FD2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5545" w14:textId="4A9180B0" w:rsidR="00B45397" w:rsidRDefault="00BD35C8" w:rsidP="00C11830">
    <w:pPr>
      <w:pStyle w:val="BodyText"/>
    </w:pPr>
    <w:r>
      <w:rPr>
        <w:noProof/>
      </w:rPr>
      <mc:AlternateContent>
        <mc:Choice Requires="wps">
          <w:drawing>
            <wp:anchor distT="0" distB="0" distL="114300" distR="114300" simplePos="0" relativeHeight="251659264" behindDoc="0" locked="0" layoutInCell="1" allowOverlap="1" wp14:anchorId="4B02AF5C" wp14:editId="04E04CBD">
              <wp:simplePos x="0" y="0"/>
              <wp:positionH relativeFrom="column">
                <wp:posOffset>4443216</wp:posOffset>
              </wp:positionH>
              <wp:positionV relativeFrom="paragraph">
                <wp:posOffset>-161925</wp:posOffset>
              </wp:positionV>
              <wp:extent cx="1609646" cy="392965"/>
              <wp:effectExtent l="0" t="0" r="0" b="7620"/>
              <wp:wrapNone/>
              <wp:docPr id="1969103716" name="Text Box 1"/>
              <wp:cNvGraphicFramePr/>
              <a:graphic xmlns:a="http://schemas.openxmlformats.org/drawingml/2006/main">
                <a:graphicData uri="http://schemas.microsoft.com/office/word/2010/wordprocessingShape">
                  <wps:wsp>
                    <wps:cNvSpPr txBox="1"/>
                    <wps:spPr>
                      <a:xfrm>
                        <a:off x="0" y="0"/>
                        <a:ext cx="1609646" cy="392965"/>
                      </a:xfrm>
                      <a:prstGeom prst="rect">
                        <a:avLst/>
                      </a:prstGeom>
                      <a:noFill/>
                      <a:ln w="6350">
                        <a:noFill/>
                      </a:ln>
                    </wps:spPr>
                    <wps:txbx>
                      <w:txbxContent>
                        <w:p w14:paraId="21581AE0" w14:textId="1E38FEC2" w:rsidR="00BD35C8" w:rsidRDefault="00BD35C8" w:rsidP="00BD35C8">
                          <w:pPr>
                            <w:jc w:val="right"/>
                          </w:pPr>
                          <w:r>
                            <w:t>Attachment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02AF5C" id="_x0000_t202" coordsize="21600,21600" o:spt="202" path="m,l,21600r21600,l21600,xe">
              <v:stroke joinstyle="miter"/>
              <v:path gradientshapeok="t" o:connecttype="rect"/>
            </v:shapetype>
            <v:shape id="Text Box 1" o:spid="_x0000_s1026" type="#_x0000_t202" style="position:absolute;margin-left:349.85pt;margin-top:-12.75pt;width:126.75pt;height:3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" filled="f" stroked="f" strokeweight=".5pt">
              <v:textbox>
                <w:txbxContent>
                  <w:p w14:paraId="21581AE0" w14:textId="1E38FEC2" w:rsidR="00BD35C8" w:rsidRDefault="00BD35C8" w:rsidP="00BD35C8">
                    <w:pPr>
                      <w:jc w:val="right"/>
                    </w:pPr>
                    <w:r>
                      <w:t>Attachment C</w:t>
                    </w:r>
                  </w:p>
                </w:txbxContent>
              </v:textbox>
            </v:shape>
          </w:pict>
        </mc:Fallback>
      </mc:AlternateContent>
    </w:r>
  </w:p>
  <w:p w14:paraId="67CF5546" w14:textId="77777777" w:rsidR="00B45397" w:rsidRPr="00C11830" w:rsidRDefault="007426FA" w:rsidP="00C45AD7">
    <w:pPr>
      <w:pStyle w:val="HeaderStyle1"/>
      <w:ind w:left="0"/>
      <w:jc w:val="right"/>
    </w:pPr>
    <w:r>
      <w:rPr>
        <w:noProof/>
      </w:rPr>
      <w:drawing>
        <wp:anchor distT="0" distB="0" distL="114300" distR="114300" simplePos="0" relativeHeight="251657216" behindDoc="0" locked="0" layoutInCell="1" allowOverlap="1" wp14:anchorId="67CF554C" wp14:editId="67CF554D">
          <wp:simplePos x="0" y="0"/>
          <wp:positionH relativeFrom="column">
            <wp:posOffset>-114300</wp:posOffset>
          </wp:positionH>
          <wp:positionV relativeFrom="paragraph">
            <wp:posOffset>-114300</wp:posOffset>
          </wp:positionV>
          <wp:extent cx="1028700" cy="1028700"/>
          <wp:effectExtent l="0" t="0" r="0" b="0"/>
          <wp:wrapTight wrapText="bothSides">
            <wp:wrapPolygon edited="0">
              <wp:start x="0" y="0"/>
              <wp:lineTo x="0" y="21200"/>
              <wp:lineTo x="21200" y="21200"/>
              <wp:lineTo x="21200" y="0"/>
              <wp:lineTo x="0" y="0"/>
            </wp:wrapPolygon>
          </wp:wrapTight>
          <wp:docPr id="43" name="Picture 43" descr="oc logo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oc logo 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7CF554E" wp14:editId="67CF554F">
          <wp:simplePos x="0" y="0"/>
          <wp:positionH relativeFrom="column">
            <wp:posOffset>-114300</wp:posOffset>
          </wp:positionH>
          <wp:positionV relativeFrom="paragraph">
            <wp:posOffset>-114300</wp:posOffset>
          </wp:positionV>
          <wp:extent cx="1028700" cy="1028700"/>
          <wp:effectExtent l="0" t="0" r="0" b="0"/>
          <wp:wrapNone/>
          <wp:docPr id="55" name="Picture 55" descr="oc logo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oc logo cl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00B45397" w:rsidRPr="00C11830">
      <w:t>C</w:t>
    </w:r>
    <w:r w:rsidR="009405A0">
      <w:t>ounty of Orange</w:t>
    </w:r>
  </w:p>
  <w:p w14:paraId="67CF5547" w14:textId="77777777" w:rsidR="00B45397" w:rsidRPr="00C11830" w:rsidRDefault="009C2723" w:rsidP="00655078">
    <w:pPr>
      <w:pStyle w:val="HeaderStyle2"/>
    </w:pPr>
    <w:r>
      <w:t xml:space="preserve">County </w:t>
    </w:r>
    <w:r w:rsidR="00B45397" w:rsidRPr="00C11830">
      <w:t>Policy</w:t>
    </w:r>
  </w:p>
  <w:p w14:paraId="67CF5548" w14:textId="77777777" w:rsidR="00B45397" w:rsidRDefault="00B45397" w:rsidP="00C11830">
    <w:pPr>
      <w:pStyle w:val="BodyText"/>
    </w:pPr>
  </w:p>
  <w:p w14:paraId="67CF5549" w14:textId="77777777" w:rsidR="00B45397" w:rsidRDefault="00B45397" w:rsidP="008C3635">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034AC1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AA52781E"/>
    <w:lvl w:ilvl="0">
      <w:start w:val="1"/>
      <w:numFmt w:val="bullet"/>
      <w:pStyle w:val="ListBullet3"/>
      <w:lvlText w:val=""/>
      <w:lvlJc w:val="left"/>
      <w:pPr>
        <w:ind w:left="1080" w:hanging="360"/>
      </w:pPr>
      <w:rPr>
        <w:rFonts w:ascii="Wingdings" w:hAnsi="Wingdings" w:hint="default"/>
        <w:b w:val="0"/>
        <w:i w:val="0"/>
        <w:color w:val="auto"/>
        <w:sz w:val="21"/>
      </w:rPr>
    </w:lvl>
  </w:abstractNum>
  <w:abstractNum w:abstractNumId="2" w15:restartNumberingAfterBreak="0">
    <w:nsid w:val="FFFFFF83"/>
    <w:multiLevelType w:val="singleLevel"/>
    <w:tmpl w:val="E85243C8"/>
    <w:lvl w:ilvl="0">
      <w:start w:val="1"/>
      <w:numFmt w:val="bullet"/>
      <w:pStyle w:val="ListBullet2"/>
      <w:lvlText w:val=""/>
      <w:lvlJc w:val="left"/>
      <w:pPr>
        <w:ind w:left="720" w:hanging="360"/>
      </w:pPr>
      <w:rPr>
        <w:rFonts w:ascii="Wingdings" w:hAnsi="Wingdings" w:hint="default"/>
        <w:b w:val="0"/>
        <w:i w:val="0"/>
        <w:color w:val="auto"/>
        <w:sz w:val="21"/>
      </w:rPr>
    </w:lvl>
  </w:abstractNum>
  <w:abstractNum w:abstractNumId="3" w15:restartNumberingAfterBreak="0">
    <w:nsid w:val="2E9B2D96"/>
    <w:multiLevelType w:val="multilevel"/>
    <w:tmpl w:val="1DACC37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F905915"/>
    <w:multiLevelType w:val="multilevel"/>
    <w:tmpl w:val="950C54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3046DE4"/>
    <w:multiLevelType w:val="hybridMultilevel"/>
    <w:tmpl w:val="3760C4F2"/>
    <w:lvl w:ilvl="0" w:tplc="9CAC1452">
      <w:start w:val="1"/>
      <w:numFmt w:val="bullet"/>
      <w:lvlText w:val=""/>
      <w:lvlJc w:val="left"/>
      <w:pPr>
        <w:ind w:left="1080" w:hanging="360"/>
      </w:pPr>
      <w:rPr>
        <w:rFonts w:ascii="Wingdings" w:hAnsi="Wingdings" w:hint="default"/>
        <w:b w:val="0"/>
        <w:i w:val="0"/>
        <w:color w:val="auto"/>
        <w:sz w:val="21"/>
      </w:rPr>
    </w:lvl>
    <w:lvl w:ilvl="1" w:tplc="1196FB7A" w:tentative="1">
      <w:start w:val="1"/>
      <w:numFmt w:val="bullet"/>
      <w:lvlText w:val="o"/>
      <w:lvlJc w:val="left"/>
      <w:pPr>
        <w:ind w:left="1800" w:hanging="360"/>
      </w:pPr>
      <w:rPr>
        <w:rFonts w:ascii="Courier New" w:hAnsi="Courier New" w:cs="Courier New" w:hint="default"/>
      </w:rPr>
    </w:lvl>
    <w:lvl w:ilvl="2" w:tplc="23BA07B2" w:tentative="1">
      <w:start w:val="1"/>
      <w:numFmt w:val="bullet"/>
      <w:lvlText w:val=""/>
      <w:lvlJc w:val="left"/>
      <w:pPr>
        <w:ind w:left="2520" w:hanging="360"/>
      </w:pPr>
      <w:rPr>
        <w:rFonts w:ascii="Wingdings" w:hAnsi="Wingdings" w:hint="default"/>
      </w:rPr>
    </w:lvl>
    <w:lvl w:ilvl="3" w:tplc="B3CC4D3C" w:tentative="1">
      <w:start w:val="1"/>
      <w:numFmt w:val="bullet"/>
      <w:lvlText w:val=""/>
      <w:lvlJc w:val="left"/>
      <w:pPr>
        <w:ind w:left="3240" w:hanging="360"/>
      </w:pPr>
      <w:rPr>
        <w:rFonts w:ascii="Symbol" w:hAnsi="Symbol" w:hint="default"/>
      </w:rPr>
    </w:lvl>
    <w:lvl w:ilvl="4" w:tplc="7FD0CEDC" w:tentative="1">
      <w:start w:val="1"/>
      <w:numFmt w:val="bullet"/>
      <w:lvlText w:val="o"/>
      <w:lvlJc w:val="left"/>
      <w:pPr>
        <w:ind w:left="3960" w:hanging="360"/>
      </w:pPr>
      <w:rPr>
        <w:rFonts w:ascii="Courier New" w:hAnsi="Courier New" w:cs="Courier New" w:hint="default"/>
      </w:rPr>
    </w:lvl>
    <w:lvl w:ilvl="5" w:tplc="43BCD83E" w:tentative="1">
      <w:start w:val="1"/>
      <w:numFmt w:val="bullet"/>
      <w:lvlText w:val=""/>
      <w:lvlJc w:val="left"/>
      <w:pPr>
        <w:ind w:left="4680" w:hanging="360"/>
      </w:pPr>
      <w:rPr>
        <w:rFonts w:ascii="Wingdings" w:hAnsi="Wingdings" w:hint="default"/>
      </w:rPr>
    </w:lvl>
    <w:lvl w:ilvl="6" w:tplc="4958036E" w:tentative="1">
      <w:start w:val="1"/>
      <w:numFmt w:val="bullet"/>
      <w:lvlText w:val=""/>
      <w:lvlJc w:val="left"/>
      <w:pPr>
        <w:ind w:left="5400" w:hanging="360"/>
      </w:pPr>
      <w:rPr>
        <w:rFonts w:ascii="Symbol" w:hAnsi="Symbol" w:hint="default"/>
      </w:rPr>
    </w:lvl>
    <w:lvl w:ilvl="7" w:tplc="EC0E8B78" w:tentative="1">
      <w:start w:val="1"/>
      <w:numFmt w:val="bullet"/>
      <w:lvlText w:val="o"/>
      <w:lvlJc w:val="left"/>
      <w:pPr>
        <w:ind w:left="6120" w:hanging="360"/>
      </w:pPr>
      <w:rPr>
        <w:rFonts w:ascii="Courier New" w:hAnsi="Courier New" w:cs="Courier New" w:hint="default"/>
      </w:rPr>
    </w:lvl>
    <w:lvl w:ilvl="8" w:tplc="068C6CA4" w:tentative="1">
      <w:start w:val="1"/>
      <w:numFmt w:val="bullet"/>
      <w:lvlText w:val=""/>
      <w:lvlJc w:val="left"/>
      <w:pPr>
        <w:ind w:left="6840" w:hanging="360"/>
      </w:pPr>
      <w:rPr>
        <w:rFonts w:ascii="Wingdings" w:hAnsi="Wingdings" w:hint="default"/>
      </w:rPr>
    </w:lvl>
  </w:abstractNum>
  <w:abstractNum w:abstractNumId="6" w15:restartNumberingAfterBreak="0">
    <w:nsid w:val="39773DC5"/>
    <w:multiLevelType w:val="multilevel"/>
    <w:tmpl w:val="D85E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30189"/>
    <w:multiLevelType w:val="hybridMultilevel"/>
    <w:tmpl w:val="4AA87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3171D"/>
    <w:multiLevelType w:val="hybridMultilevel"/>
    <w:tmpl w:val="C88C2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4458C2"/>
    <w:multiLevelType w:val="multilevel"/>
    <w:tmpl w:val="64081DAE"/>
    <w:lvl w:ilvl="0">
      <w:start w:val="1"/>
      <w:numFmt w:val="upperLetter"/>
      <w:pStyle w:val="Heading1"/>
      <w:lvlText w:val="%1."/>
      <w:lvlJc w:val="left"/>
      <w:pPr>
        <w:ind w:left="360" w:hanging="360"/>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720" w:hanging="360"/>
      </w:pPr>
      <w:rPr>
        <w:rFonts w:ascii="Calibri" w:hAnsi="Calibri" w:hint="default"/>
        <w:b/>
        <w:i w:val="0"/>
        <w:color w:val="auto"/>
        <w:sz w:val="24"/>
      </w:rPr>
    </w:lvl>
    <w:lvl w:ilvl="2">
      <w:start w:val="1"/>
      <w:numFmt w:val="decimal"/>
      <w:pStyle w:val="FooterStyle"/>
      <w:lvlText w:val="%3."/>
      <w:lvlJc w:val="left"/>
      <w:pPr>
        <w:tabs>
          <w:tab w:val="num" w:pos="2160"/>
        </w:tabs>
        <w:ind w:left="108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odyTextIndent4Numbered"/>
      <w:lvlText w:val="%4."/>
      <w:lvlJc w:val="left"/>
      <w:pPr>
        <w:tabs>
          <w:tab w:val="num" w:pos="3240"/>
        </w:tabs>
        <w:ind w:left="144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0" w15:restartNumberingAfterBreak="0">
    <w:nsid w:val="76766653"/>
    <w:multiLevelType w:val="hybridMultilevel"/>
    <w:tmpl w:val="45A4F96C"/>
    <w:lvl w:ilvl="0" w:tplc="33BC0152">
      <w:start w:val="1"/>
      <w:numFmt w:val="bullet"/>
      <w:pStyle w:val="ListBullet"/>
      <w:lvlText w:val=""/>
      <w:lvlJc w:val="left"/>
      <w:pPr>
        <w:ind w:left="3960" w:hanging="360"/>
      </w:pPr>
      <w:rPr>
        <w:rFonts w:ascii="Wingdings" w:hAnsi="Wingdings" w:hint="default"/>
        <w:b w:val="0"/>
        <w:i w:val="0"/>
        <w:color w:val="auto"/>
        <w:sz w:val="21"/>
      </w:rPr>
    </w:lvl>
    <w:lvl w:ilvl="1" w:tplc="21D6834E" w:tentative="1">
      <w:start w:val="1"/>
      <w:numFmt w:val="bullet"/>
      <w:lvlText w:val="o"/>
      <w:lvlJc w:val="left"/>
      <w:pPr>
        <w:ind w:left="1440" w:hanging="360"/>
      </w:pPr>
      <w:rPr>
        <w:rFonts w:ascii="Courier New" w:hAnsi="Courier New" w:cs="Courier New" w:hint="default"/>
      </w:rPr>
    </w:lvl>
    <w:lvl w:ilvl="2" w:tplc="B12467B0" w:tentative="1">
      <w:start w:val="1"/>
      <w:numFmt w:val="bullet"/>
      <w:lvlText w:val=""/>
      <w:lvlJc w:val="left"/>
      <w:pPr>
        <w:ind w:left="2160" w:hanging="360"/>
      </w:pPr>
      <w:rPr>
        <w:rFonts w:ascii="Wingdings" w:hAnsi="Wingdings" w:hint="default"/>
      </w:rPr>
    </w:lvl>
    <w:lvl w:ilvl="3" w:tplc="2AD6B62E" w:tentative="1">
      <w:start w:val="1"/>
      <w:numFmt w:val="bullet"/>
      <w:lvlText w:val=""/>
      <w:lvlJc w:val="left"/>
      <w:pPr>
        <w:ind w:left="2880" w:hanging="360"/>
      </w:pPr>
      <w:rPr>
        <w:rFonts w:ascii="Symbol" w:hAnsi="Symbol" w:hint="default"/>
      </w:rPr>
    </w:lvl>
    <w:lvl w:ilvl="4" w:tplc="AEFCA704" w:tentative="1">
      <w:start w:val="1"/>
      <w:numFmt w:val="bullet"/>
      <w:lvlText w:val="o"/>
      <w:lvlJc w:val="left"/>
      <w:pPr>
        <w:ind w:left="3600" w:hanging="360"/>
      </w:pPr>
      <w:rPr>
        <w:rFonts w:ascii="Courier New" w:hAnsi="Courier New" w:cs="Courier New" w:hint="default"/>
      </w:rPr>
    </w:lvl>
    <w:lvl w:ilvl="5" w:tplc="DC2AD1D2" w:tentative="1">
      <w:start w:val="1"/>
      <w:numFmt w:val="bullet"/>
      <w:lvlText w:val=""/>
      <w:lvlJc w:val="left"/>
      <w:pPr>
        <w:ind w:left="4320" w:hanging="360"/>
      </w:pPr>
      <w:rPr>
        <w:rFonts w:ascii="Wingdings" w:hAnsi="Wingdings" w:hint="default"/>
      </w:rPr>
    </w:lvl>
    <w:lvl w:ilvl="6" w:tplc="FC9CBA7C" w:tentative="1">
      <w:start w:val="1"/>
      <w:numFmt w:val="bullet"/>
      <w:lvlText w:val=""/>
      <w:lvlJc w:val="left"/>
      <w:pPr>
        <w:ind w:left="5040" w:hanging="360"/>
      </w:pPr>
      <w:rPr>
        <w:rFonts w:ascii="Symbol" w:hAnsi="Symbol" w:hint="default"/>
      </w:rPr>
    </w:lvl>
    <w:lvl w:ilvl="7" w:tplc="A348AEC0" w:tentative="1">
      <w:start w:val="1"/>
      <w:numFmt w:val="bullet"/>
      <w:lvlText w:val="o"/>
      <w:lvlJc w:val="left"/>
      <w:pPr>
        <w:ind w:left="5760" w:hanging="360"/>
      </w:pPr>
      <w:rPr>
        <w:rFonts w:ascii="Courier New" w:hAnsi="Courier New" w:cs="Courier New" w:hint="default"/>
      </w:rPr>
    </w:lvl>
    <w:lvl w:ilvl="8" w:tplc="8B36FCFC" w:tentative="1">
      <w:start w:val="1"/>
      <w:numFmt w:val="bullet"/>
      <w:lvlText w:val=""/>
      <w:lvlJc w:val="left"/>
      <w:pPr>
        <w:ind w:left="6480" w:hanging="360"/>
      </w:pPr>
      <w:rPr>
        <w:rFonts w:ascii="Wingdings" w:hAnsi="Wingdings" w:hint="default"/>
      </w:rPr>
    </w:lvl>
  </w:abstractNum>
  <w:abstractNum w:abstractNumId="11" w15:restartNumberingAfterBreak="0">
    <w:nsid w:val="79ED5627"/>
    <w:multiLevelType w:val="hybridMultilevel"/>
    <w:tmpl w:val="CE0E8FBC"/>
    <w:lvl w:ilvl="0" w:tplc="99365AC6">
      <w:start w:val="1"/>
      <w:numFmt w:val="bullet"/>
      <w:lvlText w:val=""/>
      <w:lvlJc w:val="left"/>
      <w:pPr>
        <w:ind w:left="1710" w:hanging="360"/>
      </w:pPr>
      <w:rPr>
        <w:rFonts w:ascii="Wingdings" w:hAnsi="Wingdings" w:hint="default"/>
        <w:b w:val="0"/>
        <w:i w:val="0"/>
        <w:color w:val="auto"/>
        <w:sz w:val="18"/>
      </w:rPr>
    </w:lvl>
    <w:lvl w:ilvl="1" w:tplc="B792140A" w:tentative="1">
      <w:start w:val="1"/>
      <w:numFmt w:val="bullet"/>
      <w:lvlText w:val="o"/>
      <w:lvlJc w:val="left"/>
      <w:pPr>
        <w:ind w:left="2430" w:hanging="360"/>
      </w:pPr>
      <w:rPr>
        <w:rFonts w:ascii="Courier New" w:hAnsi="Courier New" w:cs="Courier New" w:hint="default"/>
      </w:rPr>
    </w:lvl>
    <w:lvl w:ilvl="2" w:tplc="47724F54" w:tentative="1">
      <w:start w:val="1"/>
      <w:numFmt w:val="bullet"/>
      <w:lvlText w:val=""/>
      <w:lvlJc w:val="left"/>
      <w:pPr>
        <w:ind w:left="3150" w:hanging="360"/>
      </w:pPr>
      <w:rPr>
        <w:rFonts w:ascii="Wingdings" w:hAnsi="Wingdings" w:hint="default"/>
      </w:rPr>
    </w:lvl>
    <w:lvl w:ilvl="3" w:tplc="A4C6C992" w:tentative="1">
      <w:start w:val="1"/>
      <w:numFmt w:val="bullet"/>
      <w:lvlText w:val=""/>
      <w:lvlJc w:val="left"/>
      <w:pPr>
        <w:ind w:left="3870" w:hanging="360"/>
      </w:pPr>
      <w:rPr>
        <w:rFonts w:ascii="Symbol" w:hAnsi="Symbol" w:hint="default"/>
      </w:rPr>
    </w:lvl>
    <w:lvl w:ilvl="4" w:tplc="7DF0D71A" w:tentative="1">
      <w:start w:val="1"/>
      <w:numFmt w:val="bullet"/>
      <w:lvlText w:val="o"/>
      <w:lvlJc w:val="left"/>
      <w:pPr>
        <w:ind w:left="4590" w:hanging="360"/>
      </w:pPr>
      <w:rPr>
        <w:rFonts w:ascii="Courier New" w:hAnsi="Courier New" w:cs="Courier New" w:hint="default"/>
      </w:rPr>
    </w:lvl>
    <w:lvl w:ilvl="5" w:tplc="9802F936" w:tentative="1">
      <w:start w:val="1"/>
      <w:numFmt w:val="bullet"/>
      <w:lvlText w:val=""/>
      <w:lvlJc w:val="left"/>
      <w:pPr>
        <w:ind w:left="5310" w:hanging="360"/>
      </w:pPr>
      <w:rPr>
        <w:rFonts w:ascii="Wingdings" w:hAnsi="Wingdings" w:hint="default"/>
      </w:rPr>
    </w:lvl>
    <w:lvl w:ilvl="6" w:tplc="25E88314" w:tentative="1">
      <w:start w:val="1"/>
      <w:numFmt w:val="bullet"/>
      <w:lvlText w:val=""/>
      <w:lvlJc w:val="left"/>
      <w:pPr>
        <w:ind w:left="6030" w:hanging="360"/>
      </w:pPr>
      <w:rPr>
        <w:rFonts w:ascii="Symbol" w:hAnsi="Symbol" w:hint="default"/>
      </w:rPr>
    </w:lvl>
    <w:lvl w:ilvl="7" w:tplc="3D0C5C1E" w:tentative="1">
      <w:start w:val="1"/>
      <w:numFmt w:val="bullet"/>
      <w:lvlText w:val="o"/>
      <w:lvlJc w:val="left"/>
      <w:pPr>
        <w:ind w:left="6750" w:hanging="360"/>
      </w:pPr>
      <w:rPr>
        <w:rFonts w:ascii="Courier New" w:hAnsi="Courier New" w:cs="Courier New" w:hint="default"/>
      </w:rPr>
    </w:lvl>
    <w:lvl w:ilvl="8" w:tplc="5002F70C" w:tentative="1">
      <w:start w:val="1"/>
      <w:numFmt w:val="bullet"/>
      <w:lvlText w:val=""/>
      <w:lvlJc w:val="left"/>
      <w:pPr>
        <w:ind w:left="7470" w:hanging="360"/>
      </w:pPr>
      <w:rPr>
        <w:rFonts w:ascii="Wingdings" w:hAnsi="Wingdings" w:hint="default"/>
      </w:rPr>
    </w:lvl>
  </w:abstractNum>
  <w:num w:numId="1" w16cid:durableId="1927106459">
    <w:abstractNumId w:val="2"/>
  </w:num>
  <w:num w:numId="2" w16cid:durableId="439028082">
    <w:abstractNumId w:val="10"/>
  </w:num>
  <w:num w:numId="3" w16cid:durableId="1355230404">
    <w:abstractNumId w:val="1"/>
  </w:num>
  <w:num w:numId="4" w16cid:durableId="279383150">
    <w:abstractNumId w:val="9"/>
  </w:num>
  <w:num w:numId="5" w16cid:durableId="195433454">
    <w:abstractNumId w:val="5"/>
  </w:num>
  <w:num w:numId="6" w16cid:durableId="776603047">
    <w:abstractNumId w:val="11"/>
  </w:num>
  <w:num w:numId="7" w16cid:durableId="1831408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16930">
    <w:abstractNumId w:val="0"/>
  </w:num>
  <w:num w:numId="9" w16cid:durableId="2142721110">
    <w:abstractNumId w:val="6"/>
  </w:num>
  <w:num w:numId="10" w16cid:durableId="2123720">
    <w:abstractNumId w:val="3"/>
  </w:num>
  <w:num w:numId="11" w16cid:durableId="1806696766">
    <w:abstractNumId w:val="7"/>
  </w:num>
  <w:num w:numId="12" w16cid:durableId="1945771204">
    <w:abstractNumId w:val="8"/>
  </w:num>
  <w:num w:numId="13" w16cid:durableId="95691038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styleLockTheme/>
  <w:styleLockQFSet/>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FA"/>
    <w:rsid w:val="0000111E"/>
    <w:rsid w:val="0000151C"/>
    <w:rsid w:val="0000151F"/>
    <w:rsid w:val="000030CC"/>
    <w:rsid w:val="0000566A"/>
    <w:rsid w:val="00006CB1"/>
    <w:rsid w:val="0001333E"/>
    <w:rsid w:val="000133B8"/>
    <w:rsid w:val="0001510B"/>
    <w:rsid w:val="0002303F"/>
    <w:rsid w:val="000324D1"/>
    <w:rsid w:val="000327E5"/>
    <w:rsid w:val="0003613B"/>
    <w:rsid w:val="0003704A"/>
    <w:rsid w:val="00047389"/>
    <w:rsid w:val="00053664"/>
    <w:rsid w:val="0005440A"/>
    <w:rsid w:val="00057323"/>
    <w:rsid w:val="0006003D"/>
    <w:rsid w:val="000600EB"/>
    <w:rsid w:val="0006298C"/>
    <w:rsid w:val="00062A98"/>
    <w:rsid w:val="000639F6"/>
    <w:rsid w:val="00066164"/>
    <w:rsid w:val="0007191D"/>
    <w:rsid w:val="00074070"/>
    <w:rsid w:val="00074DFD"/>
    <w:rsid w:val="00081EDE"/>
    <w:rsid w:val="000824C5"/>
    <w:rsid w:val="000847D1"/>
    <w:rsid w:val="000952CA"/>
    <w:rsid w:val="0009649A"/>
    <w:rsid w:val="0009726E"/>
    <w:rsid w:val="000A195F"/>
    <w:rsid w:val="000A2C5A"/>
    <w:rsid w:val="000A473B"/>
    <w:rsid w:val="000A6D0B"/>
    <w:rsid w:val="000A744C"/>
    <w:rsid w:val="000B1D57"/>
    <w:rsid w:val="000B546F"/>
    <w:rsid w:val="000B5DEA"/>
    <w:rsid w:val="000B7689"/>
    <w:rsid w:val="000C5B8C"/>
    <w:rsid w:val="000D564F"/>
    <w:rsid w:val="000D5A28"/>
    <w:rsid w:val="000D6D57"/>
    <w:rsid w:val="000D79AB"/>
    <w:rsid w:val="000E289A"/>
    <w:rsid w:val="000E366B"/>
    <w:rsid w:val="000E3F9C"/>
    <w:rsid w:val="000E7629"/>
    <w:rsid w:val="000F09D5"/>
    <w:rsid w:val="000F1FA9"/>
    <w:rsid w:val="000F2BC9"/>
    <w:rsid w:val="000F3285"/>
    <w:rsid w:val="000F4FCE"/>
    <w:rsid w:val="000F53F9"/>
    <w:rsid w:val="00100A0D"/>
    <w:rsid w:val="00107508"/>
    <w:rsid w:val="001107F2"/>
    <w:rsid w:val="00111770"/>
    <w:rsid w:val="00112AA8"/>
    <w:rsid w:val="0011495B"/>
    <w:rsid w:val="00114BA3"/>
    <w:rsid w:val="001212AC"/>
    <w:rsid w:val="00121BB9"/>
    <w:rsid w:val="00122772"/>
    <w:rsid w:val="00124D59"/>
    <w:rsid w:val="001271A7"/>
    <w:rsid w:val="001278A7"/>
    <w:rsid w:val="00130EF2"/>
    <w:rsid w:val="00132F36"/>
    <w:rsid w:val="00136D50"/>
    <w:rsid w:val="00137278"/>
    <w:rsid w:val="001373D6"/>
    <w:rsid w:val="001473AA"/>
    <w:rsid w:val="00150198"/>
    <w:rsid w:val="00151BC5"/>
    <w:rsid w:val="001544AB"/>
    <w:rsid w:val="00154AEF"/>
    <w:rsid w:val="001551A5"/>
    <w:rsid w:val="00157D0A"/>
    <w:rsid w:val="00160D4D"/>
    <w:rsid w:val="00163910"/>
    <w:rsid w:val="001639F3"/>
    <w:rsid w:val="00164728"/>
    <w:rsid w:val="00164EEE"/>
    <w:rsid w:val="00166938"/>
    <w:rsid w:val="00166E92"/>
    <w:rsid w:val="00167BEE"/>
    <w:rsid w:val="001701EB"/>
    <w:rsid w:val="00170F94"/>
    <w:rsid w:val="0017339E"/>
    <w:rsid w:val="00176B61"/>
    <w:rsid w:val="00180162"/>
    <w:rsid w:val="00180B3E"/>
    <w:rsid w:val="00183A22"/>
    <w:rsid w:val="00184547"/>
    <w:rsid w:val="00187FAE"/>
    <w:rsid w:val="001907BC"/>
    <w:rsid w:val="001929D7"/>
    <w:rsid w:val="00193906"/>
    <w:rsid w:val="00195434"/>
    <w:rsid w:val="00197285"/>
    <w:rsid w:val="001972F5"/>
    <w:rsid w:val="001A0BE9"/>
    <w:rsid w:val="001A516A"/>
    <w:rsid w:val="001B2384"/>
    <w:rsid w:val="001B2C94"/>
    <w:rsid w:val="001B2E30"/>
    <w:rsid w:val="001C0789"/>
    <w:rsid w:val="001C165F"/>
    <w:rsid w:val="001C16A9"/>
    <w:rsid w:val="001C2A4F"/>
    <w:rsid w:val="001C2EA4"/>
    <w:rsid w:val="001C3F45"/>
    <w:rsid w:val="001C453D"/>
    <w:rsid w:val="001C6DBF"/>
    <w:rsid w:val="001D5CA4"/>
    <w:rsid w:val="001D6C26"/>
    <w:rsid w:val="001E103C"/>
    <w:rsid w:val="001E42FC"/>
    <w:rsid w:val="001E6ADF"/>
    <w:rsid w:val="001F07E5"/>
    <w:rsid w:val="001F17AF"/>
    <w:rsid w:val="001F7899"/>
    <w:rsid w:val="002005E6"/>
    <w:rsid w:val="00201F78"/>
    <w:rsid w:val="00203D27"/>
    <w:rsid w:val="0020491C"/>
    <w:rsid w:val="00207B96"/>
    <w:rsid w:val="00210292"/>
    <w:rsid w:val="002102C5"/>
    <w:rsid w:val="00210C0A"/>
    <w:rsid w:val="002122A5"/>
    <w:rsid w:val="002171A6"/>
    <w:rsid w:val="00217727"/>
    <w:rsid w:val="00221568"/>
    <w:rsid w:val="002345F3"/>
    <w:rsid w:val="0024307C"/>
    <w:rsid w:val="00251F41"/>
    <w:rsid w:val="00252C3F"/>
    <w:rsid w:val="00253EAF"/>
    <w:rsid w:val="00254D9A"/>
    <w:rsid w:val="00256E42"/>
    <w:rsid w:val="00264993"/>
    <w:rsid w:val="00266FCB"/>
    <w:rsid w:val="00267F81"/>
    <w:rsid w:val="00270B50"/>
    <w:rsid w:val="002724FF"/>
    <w:rsid w:val="00276F1F"/>
    <w:rsid w:val="00283172"/>
    <w:rsid w:val="002845B9"/>
    <w:rsid w:val="002879B8"/>
    <w:rsid w:val="00290820"/>
    <w:rsid w:val="00292AE0"/>
    <w:rsid w:val="00296F0F"/>
    <w:rsid w:val="002971BD"/>
    <w:rsid w:val="00297F28"/>
    <w:rsid w:val="002A4E61"/>
    <w:rsid w:val="002A57A2"/>
    <w:rsid w:val="002A79A0"/>
    <w:rsid w:val="002B2356"/>
    <w:rsid w:val="002B59CF"/>
    <w:rsid w:val="002B7C06"/>
    <w:rsid w:val="002C2822"/>
    <w:rsid w:val="002C324A"/>
    <w:rsid w:val="002C34CB"/>
    <w:rsid w:val="002C4399"/>
    <w:rsid w:val="002C51B2"/>
    <w:rsid w:val="002C56AF"/>
    <w:rsid w:val="002C7025"/>
    <w:rsid w:val="002D49C1"/>
    <w:rsid w:val="002D6467"/>
    <w:rsid w:val="002E37A1"/>
    <w:rsid w:val="002E5C89"/>
    <w:rsid w:val="002E5FA5"/>
    <w:rsid w:val="002F14D4"/>
    <w:rsid w:val="002F1CEE"/>
    <w:rsid w:val="002F552D"/>
    <w:rsid w:val="002F7137"/>
    <w:rsid w:val="00301498"/>
    <w:rsid w:val="003019EA"/>
    <w:rsid w:val="003056E9"/>
    <w:rsid w:val="00305B8C"/>
    <w:rsid w:val="003061DB"/>
    <w:rsid w:val="00307B52"/>
    <w:rsid w:val="00311F83"/>
    <w:rsid w:val="00312507"/>
    <w:rsid w:val="00313EB4"/>
    <w:rsid w:val="00321FB8"/>
    <w:rsid w:val="003221F2"/>
    <w:rsid w:val="00323823"/>
    <w:rsid w:val="00323CC5"/>
    <w:rsid w:val="00326D0B"/>
    <w:rsid w:val="00333041"/>
    <w:rsid w:val="00333D78"/>
    <w:rsid w:val="00336C04"/>
    <w:rsid w:val="00344DA4"/>
    <w:rsid w:val="00345C5F"/>
    <w:rsid w:val="00346C3F"/>
    <w:rsid w:val="0035172C"/>
    <w:rsid w:val="003528AE"/>
    <w:rsid w:val="00352FC9"/>
    <w:rsid w:val="0036008D"/>
    <w:rsid w:val="00360944"/>
    <w:rsid w:val="00374160"/>
    <w:rsid w:val="003743EA"/>
    <w:rsid w:val="0037760B"/>
    <w:rsid w:val="00381C80"/>
    <w:rsid w:val="0038431D"/>
    <w:rsid w:val="00391ED3"/>
    <w:rsid w:val="00393EBC"/>
    <w:rsid w:val="003962A3"/>
    <w:rsid w:val="003A21DC"/>
    <w:rsid w:val="003A286C"/>
    <w:rsid w:val="003B236D"/>
    <w:rsid w:val="003B357E"/>
    <w:rsid w:val="003B46F0"/>
    <w:rsid w:val="003B4801"/>
    <w:rsid w:val="003B67C3"/>
    <w:rsid w:val="003D13BE"/>
    <w:rsid w:val="003D68BB"/>
    <w:rsid w:val="003D7059"/>
    <w:rsid w:val="003E05FC"/>
    <w:rsid w:val="003E5D0A"/>
    <w:rsid w:val="003E714D"/>
    <w:rsid w:val="003F1600"/>
    <w:rsid w:val="003F3910"/>
    <w:rsid w:val="003F3B79"/>
    <w:rsid w:val="003F6349"/>
    <w:rsid w:val="004044B6"/>
    <w:rsid w:val="004045F7"/>
    <w:rsid w:val="004155C9"/>
    <w:rsid w:val="00415B87"/>
    <w:rsid w:val="00417419"/>
    <w:rsid w:val="00424E5A"/>
    <w:rsid w:val="0043040A"/>
    <w:rsid w:val="004315C5"/>
    <w:rsid w:val="00431632"/>
    <w:rsid w:val="004316E1"/>
    <w:rsid w:val="00431FF5"/>
    <w:rsid w:val="00433F5F"/>
    <w:rsid w:val="004346F2"/>
    <w:rsid w:val="00434E5C"/>
    <w:rsid w:val="00440EE3"/>
    <w:rsid w:val="00443AF1"/>
    <w:rsid w:val="00444745"/>
    <w:rsid w:val="00445A00"/>
    <w:rsid w:val="0044648A"/>
    <w:rsid w:val="00452C44"/>
    <w:rsid w:val="0045393A"/>
    <w:rsid w:val="00456BA8"/>
    <w:rsid w:val="004654EA"/>
    <w:rsid w:val="00466B09"/>
    <w:rsid w:val="00475C34"/>
    <w:rsid w:val="004804B1"/>
    <w:rsid w:val="004826FB"/>
    <w:rsid w:val="00484326"/>
    <w:rsid w:val="00484C0C"/>
    <w:rsid w:val="004866E8"/>
    <w:rsid w:val="00487684"/>
    <w:rsid w:val="00491ED8"/>
    <w:rsid w:val="00494096"/>
    <w:rsid w:val="004961DE"/>
    <w:rsid w:val="004A28E5"/>
    <w:rsid w:val="004A3421"/>
    <w:rsid w:val="004A3F2F"/>
    <w:rsid w:val="004A4742"/>
    <w:rsid w:val="004A4A4A"/>
    <w:rsid w:val="004B0E77"/>
    <w:rsid w:val="004B2B6E"/>
    <w:rsid w:val="004B3C34"/>
    <w:rsid w:val="004C20A0"/>
    <w:rsid w:val="004D0311"/>
    <w:rsid w:val="004D19BE"/>
    <w:rsid w:val="004D6821"/>
    <w:rsid w:val="004D77C9"/>
    <w:rsid w:val="004D7FD6"/>
    <w:rsid w:val="004E005D"/>
    <w:rsid w:val="004E1D96"/>
    <w:rsid w:val="004E1F4B"/>
    <w:rsid w:val="004E25E0"/>
    <w:rsid w:val="004E3F1B"/>
    <w:rsid w:val="004F081E"/>
    <w:rsid w:val="004F2449"/>
    <w:rsid w:val="004F31EC"/>
    <w:rsid w:val="004F4C5A"/>
    <w:rsid w:val="004F4F5F"/>
    <w:rsid w:val="004F60CF"/>
    <w:rsid w:val="004F7E49"/>
    <w:rsid w:val="005001A6"/>
    <w:rsid w:val="00504B5D"/>
    <w:rsid w:val="005055E6"/>
    <w:rsid w:val="00510858"/>
    <w:rsid w:val="00511CCD"/>
    <w:rsid w:val="00516535"/>
    <w:rsid w:val="005241C9"/>
    <w:rsid w:val="005278D3"/>
    <w:rsid w:val="005335F3"/>
    <w:rsid w:val="005434E1"/>
    <w:rsid w:val="005506E5"/>
    <w:rsid w:val="00551341"/>
    <w:rsid w:val="00552044"/>
    <w:rsid w:val="005553A0"/>
    <w:rsid w:val="005562A6"/>
    <w:rsid w:val="005565FB"/>
    <w:rsid w:val="00560620"/>
    <w:rsid w:val="00562BCB"/>
    <w:rsid w:val="00563540"/>
    <w:rsid w:val="00563979"/>
    <w:rsid w:val="005663E5"/>
    <w:rsid w:val="00573B3E"/>
    <w:rsid w:val="00575C38"/>
    <w:rsid w:val="00577F72"/>
    <w:rsid w:val="005811E9"/>
    <w:rsid w:val="0058193B"/>
    <w:rsid w:val="00583D68"/>
    <w:rsid w:val="00585E77"/>
    <w:rsid w:val="00586246"/>
    <w:rsid w:val="00586883"/>
    <w:rsid w:val="00586934"/>
    <w:rsid w:val="00586F79"/>
    <w:rsid w:val="005875E4"/>
    <w:rsid w:val="00587766"/>
    <w:rsid w:val="0059282F"/>
    <w:rsid w:val="005935AF"/>
    <w:rsid w:val="005A2034"/>
    <w:rsid w:val="005A2A7E"/>
    <w:rsid w:val="005A2ABC"/>
    <w:rsid w:val="005A2B8E"/>
    <w:rsid w:val="005A2CD3"/>
    <w:rsid w:val="005A4121"/>
    <w:rsid w:val="005A6EBF"/>
    <w:rsid w:val="005B13D4"/>
    <w:rsid w:val="005B1D00"/>
    <w:rsid w:val="005B34AB"/>
    <w:rsid w:val="005B64A5"/>
    <w:rsid w:val="005B68D5"/>
    <w:rsid w:val="005B7FCE"/>
    <w:rsid w:val="005C469F"/>
    <w:rsid w:val="005D008E"/>
    <w:rsid w:val="005D00B1"/>
    <w:rsid w:val="005D255A"/>
    <w:rsid w:val="005D3341"/>
    <w:rsid w:val="005D4292"/>
    <w:rsid w:val="005D5A52"/>
    <w:rsid w:val="005E14B8"/>
    <w:rsid w:val="005E171B"/>
    <w:rsid w:val="005E28AB"/>
    <w:rsid w:val="005E2F64"/>
    <w:rsid w:val="005E44CA"/>
    <w:rsid w:val="005F0374"/>
    <w:rsid w:val="005F0425"/>
    <w:rsid w:val="005F2362"/>
    <w:rsid w:val="006010B5"/>
    <w:rsid w:val="00601781"/>
    <w:rsid w:val="00602F37"/>
    <w:rsid w:val="00602F90"/>
    <w:rsid w:val="0060510D"/>
    <w:rsid w:val="006110BB"/>
    <w:rsid w:val="0061626D"/>
    <w:rsid w:val="0061749F"/>
    <w:rsid w:val="0061771A"/>
    <w:rsid w:val="00620339"/>
    <w:rsid w:val="00625F98"/>
    <w:rsid w:val="0063127D"/>
    <w:rsid w:val="006373A7"/>
    <w:rsid w:val="0064107A"/>
    <w:rsid w:val="00642892"/>
    <w:rsid w:val="00643006"/>
    <w:rsid w:val="00653509"/>
    <w:rsid w:val="006546A2"/>
    <w:rsid w:val="00655078"/>
    <w:rsid w:val="006550C3"/>
    <w:rsid w:val="00660190"/>
    <w:rsid w:val="00662282"/>
    <w:rsid w:val="00662D4F"/>
    <w:rsid w:val="00671BFB"/>
    <w:rsid w:val="0067227D"/>
    <w:rsid w:val="00672392"/>
    <w:rsid w:val="006762A1"/>
    <w:rsid w:val="006778B6"/>
    <w:rsid w:val="00677FF2"/>
    <w:rsid w:val="0068344F"/>
    <w:rsid w:val="00685869"/>
    <w:rsid w:val="00687D98"/>
    <w:rsid w:val="00695861"/>
    <w:rsid w:val="006A3A73"/>
    <w:rsid w:val="006A4DF3"/>
    <w:rsid w:val="006A7272"/>
    <w:rsid w:val="006A7642"/>
    <w:rsid w:val="006A7F7B"/>
    <w:rsid w:val="006B00C9"/>
    <w:rsid w:val="006B1B13"/>
    <w:rsid w:val="006B71D9"/>
    <w:rsid w:val="006B7F66"/>
    <w:rsid w:val="006C0544"/>
    <w:rsid w:val="006C71BD"/>
    <w:rsid w:val="006D042D"/>
    <w:rsid w:val="006D1AAD"/>
    <w:rsid w:val="006D6B16"/>
    <w:rsid w:val="006D78B7"/>
    <w:rsid w:val="006D78DF"/>
    <w:rsid w:val="006E7D41"/>
    <w:rsid w:val="006F0B27"/>
    <w:rsid w:val="006F67D1"/>
    <w:rsid w:val="006F6C02"/>
    <w:rsid w:val="007004F9"/>
    <w:rsid w:val="00702995"/>
    <w:rsid w:val="00705104"/>
    <w:rsid w:val="00707619"/>
    <w:rsid w:val="00710D72"/>
    <w:rsid w:val="007110F4"/>
    <w:rsid w:val="0071176B"/>
    <w:rsid w:val="00711BB6"/>
    <w:rsid w:val="00711E93"/>
    <w:rsid w:val="007133F0"/>
    <w:rsid w:val="0071474C"/>
    <w:rsid w:val="00717B58"/>
    <w:rsid w:val="007210A4"/>
    <w:rsid w:val="00730677"/>
    <w:rsid w:val="0073221C"/>
    <w:rsid w:val="00732ECB"/>
    <w:rsid w:val="007366C5"/>
    <w:rsid w:val="00740D9D"/>
    <w:rsid w:val="007426ED"/>
    <w:rsid w:val="007426FA"/>
    <w:rsid w:val="0075065A"/>
    <w:rsid w:val="00754591"/>
    <w:rsid w:val="00754A41"/>
    <w:rsid w:val="0075747F"/>
    <w:rsid w:val="00762FD3"/>
    <w:rsid w:val="007636AE"/>
    <w:rsid w:val="00785A9C"/>
    <w:rsid w:val="00787F38"/>
    <w:rsid w:val="007901C8"/>
    <w:rsid w:val="00791917"/>
    <w:rsid w:val="007969F5"/>
    <w:rsid w:val="007A4197"/>
    <w:rsid w:val="007A76F2"/>
    <w:rsid w:val="007A7D19"/>
    <w:rsid w:val="007B1A92"/>
    <w:rsid w:val="007B372B"/>
    <w:rsid w:val="007B4912"/>
    <w:rsid w:val="007B4950"/>
    <w:rsid w:val="007B5167"/>
    <w:rsid w:val="007B6D56"/>
    <w:rsid w:val="007B72CC"/>
    <w:rsid w:val="007C00E3"/>
    <w:rsid w:val="007C1C26"/>
    <w:rsid w:val="007C31D4"/>
    <w:rsid w:val="007C3BE6"/>
    <w:rsid w:val="007C43DF"/>
    <w:rsid w:val="007C5F96"/>
    <w:rsid w:val="007C6FEB"/>
    <w:rsid w:val="007C751A"/>
    <w:rsid w:val="007C7832"/>
    <w:rsid w:val="007D274E"/>
    <w:rsid w:val="007D5537"/>
    <w:rsid w:val="007E0652"/>
    <w:rsid w:val="007E204F"/>
    <w:rsid w:val="007E3455"/>
    <w:rsid w:val="007E4487"/>
    <w:rsid w:val="007E60D9"/>
    <w:rsid w:val="007F29A9"/>
    <w:rsid w:val="007F321E"/>
    <w:rsid w:val="008001EB"/>
    <w:rsid w:val="008013DB"/>
    <w:rsid w:val="00804857"/>
    <w:rsid w:val="008106E2"/>
    <w:rsid w:val="00812B8D"/>
    <w:rsid w:val="00815D9E"/>
    <w:rsid w:val="008165AB"/>
    <w:rsid w:val="00824C5D"/>
    <w:rsid w:val="00825643"/>
    <w:rsid w:val="00825BB8"/>
    <w:rsid w:val="00826331"/>
    <w:rsid w:val="00827821"/>
    <w:rsid w:val="0083057A"/>
    <w:rsid w:val="00833D00"/>
    <w:rsid w:val="00834605"/>
    <w:rsid w:val="00836B66"/>
    <w:rsid w:val="008417A6"/>
    <w:rsid w:val="0084181E"/>
    <w:rsid w:val="00844522"/>
    <w:rsid w:val="008504BA"/>
    <w:rsid w:val="00851632"/>
    <w:rsid w:val="0085188F"/>
    <w:rsid w:val="00852A72"/>
    <w:rsid w:val="00854DB6"/>
    <w:rsid w:val="00856D39"/>
    <w:rsid w:val="008626D6"/>
    <w:rsid w:val="00862EC9"/>
    <w:rsid w:val="00865771"/>
    <w:rsid w:val="008674B2"/>
    <w:rsid w:val="00871175"/>
    <w:rsid w:val="008761C5"/>
    <w:rsid w:val="00880083"/>
    <w:rsid w:val="008800E3"/>
    <w:rsid w:val="008804C4"/>
    <w:rsid w:val="008812F0"/>
    <w:rsid w:val="00881822"/>
    <w:rsid w:val="00882072"/>
    <w:rsid w:val="0088543C"/>
    <w:rsid w:val="008869BB"/>
    <w:rsid w:val="00887163"/>
    <w:rsid w:val="00893C8C"/>
    <w:rsid w:val="0089656A"/>
    <w:rsid w:val="00896B53"/>
    <w:rsid w:val="008A2594"/>
    <w:rsid w:val="008A28D7"/>
    <w:rsid w:val="008A3E7F"/>
    <w:rsid w:val="008A4B51"/>
    <w:rsid w:val="008A507E"/>
    <w:rsid w:val="008A51BA"/>
    <w:rsid w:val="008B3E4C"/>
    <w:rsid w:val="008B5BAE"/>
    <w:rsid w:val="008B60A0"/>
    <w:rsid w:val="008C26FF"/>
    <w:rsid w:val="008C3635"/>
    <w:rsid w:val="008C5939"/>
    <w:rsid w:val="008C6919"/>
    <w:rsid w:val="008C6939"/>
    <w:rsid w:val="008C7E65"/>
    <w:rsid w:val="008C7F34"/>
    <w:rsid w:val="008D05EE"/>
    <w:rsid w:val="008D2845"/>
    <w:rsid w:val="008D3218"/>
    <w:rsid w:val="008D7021"/>
    <w:rsid w:val="008D7D67"/>
    <w:rsid w:val="008E0CCC"/>
    <w:rsid w:val="008E11F7"/>
    <w:rsid w:val="008E2440"/>
    <w:rsid w:val="008E378F"/>
    <w:rsid w:val="008E5729"/>
    <w:rsid w:val="008E5842"/>
    <w:rsid w:val="008E5AA2"/>
    <w:rsid w:val="008E60BB"/>
    <w:rsid w:val="008F149A"/>
    <w:rsid w:val="008F1B2F"/>
    <w:rsid w:val="008F2C16"/>
    <w:rsid w:val="008F2ECF"/>
    <w:rsid w:val="008F3ECE"/>
    <w:rsid w:val="00900BDD"/>
    <w:rsid w:val="0090119F"/>
    <w:rsid w:val="00902E7C"/>
    <w:rsid w:val="00904F43"/>
    <w:rsid w:val="00905853"/>
    <w:rsid w:val="00906B9E"/>
    <w:rsid w:val="0090758A"/>
    <w:rsid w:val="00910BC1"/>
    <w:rsid w:val="00912BB7"/>
    <w:rsid w:val="009148DC"/>
    <w:rsid w:val="00921280"/>
    <w:rsid w:val="009236B0"/>
    <w:rsid w:val="00923F1C"/>
    <w:rsid w:val="009240C6"/>
    <w:rsid w:val="00924BD5"/>
    <w:rsid w:val="00927212"/>
    <w:rsid w:val="00932E27"/>
    <w:rsid w:val="0093301B"/>
    <w:rsid w:val="00933589"/>
    <w:rsid w:val="00935876"/>
    <w:rsid w:val="00936E61"/>
    <w:rsid w:val="00937FF5"/>
    <w:rsid w:val="009405A0"/>
    <w:rsid w:val="009434CB"/>
    <w:rsid w:val="00945154"/>
    <w:rsid w:val="00947F45"/>
    <w:rsid w:val="00947FAD"/>
    <w:rsid w:val="009502EE"/>
    <w:rsid w:val="00951CE8"/>
    <w:rsid w:val="009620B4"/>
    <w:rsid w:val="0096348A"/>
    <w:rsid w:val="00965985"/>
    <w:rsid w:val="00967214"/>
    <w:rsid w:val="009742A7"/>
    <w:rsid w:val="00974A8E"/>
    <w:rsid w:val="00974AC7"/>
    <w:rsid w:val="00975A64"/>
    <w:rsid w:val="00977281"/>
    <w:rsid w:val="00977915"/>
    <w:rsid w:val="00977929"/>
    <w:rsid w:val="009811EE"/>
    <w:rsid w:val="00985F32"/>
    <w:rsid w:val="00990845"/>
    <w:rsid w:val="00990C36"/>
    <w:rsid w:val="00990DDB"/>
    <w:rsid w:val="009936F7"/>
    <w:rsid w:val="00995C4C"/>
    <w:rsid w:val="009A080A"/>
    <w:rsid w:val="009A6E75"/>
    <w:rsid w:val="009B644A"/>
    <w:rsid w:val="009B72DA"/>
    <w:rsid w:val="009C0983"/>
    <w:rsid w:val="009C0EC9"/>
    <w:rsid w:val="009C2723"/>
    <w:rsid w:val="009C6C4D"/>
    <w:rsid w:val="009C6E73"/>
    <w:rsid w:val="009D7B48"/>
    <w:rsid w:val="009E34CA"/>
    <w:rsid w:val="009F1E47"/>
    <w:rsid w:val="009F31E6"/>
    <w:rsid w:val="009F364E"/>
    <w:rsid w:val="009F4486"/>
    <w:rsid w:val="009F73A4"/>
    <w:rsid w:val="00A01673"/>
    <w:rsid w:val="00A02364"/>
    <w:rsid w:val="00A066A9"/>
    <w:rsid w:val="00A110DD"/>
    <w:rsid w:val="00A1392A"/>
    <w:rsid w:val="00A27E5A"/>
    <w:rsid w:val="00A3477F"/>
    <w:rsid w:val="00A41070"/>
    <w:rsid w:val="00A411B2"/>
    <w:rsid w:val="00A44EE4"/>
    <w:rsid w:val="00A508DC"/>
    <w:rsid w:val="00A5159A"/>
    <w:rsid w:val="00A542E9"/>
    <w:rsid w:val="00A56E7A"/>
    <w:rsid w:val="00A570BE"/>
    <w:rsid w:val="00A602F7"/>
    <w:rsid w:val="00A63104"/>
    <w:rsid w:val="00A634B9"/>
    <w:rsid w:val="00A63928"/>
    <w:rsid w:val="00A66015"/>
    <w:rsid w:val="00A67D7F"/>
    <w:rsid w:val="00A67F35"/>
    <w:rsid w:val="00A7066E"/>
    <w:rsid w:val="00A73424"/>
    <w:rsid w:val="00A749CE"/>
    <w:rsid w:val="00A8131C"/>
    <w:rsid w:val="00A82102"/>
    <w:rsid w:val="00A82C9A"/>
    <w:rsid w:val="00A83D1C"/>
    <w:rsid w:val="00A84E54"/>
    <w:rsid w:val="00A900E2"/>
    <w:rsid w:val="00A9116C"/>
    <w:rsid w:val="00AA02B8"/>
    <w:rsid w:val="00AA2B86"/>
    <w:rsid w:val="00AA32E5"/>
    <w:rsid w:val="00AB1FF6"/>
    <w:rsid w:val="00AB2DBB"/>
    <w:rsid w:val="00AB4792"/>
    <w:rsid w:val="00AB5886"/>
    <w:rsid w:val="00AC38A3"/>
    <w:rsid w:val="00AC72F6"/>
    <w:rsid w:val="00AD175E"/>
    <w:rsid w:val="00AD20E8"/>
    <w:rsid w:val="00AD25C5"/>
    <w:rsid w:val="00AD39F1"/>
    <w:rsid w:val="00AD6BB1"/>
    <w:rsid w:val="00AE0CF6"/>
    <w:rsid w:val="00AE3508"/>
    <w:rsid w:val="00AE6903"/>
    <w:rsid w:val="00AF5592"/>
    <w:rsid w:val="00AF67AB"/>
    <w:rsid w:val="00B01B21"/>
    <w:rsid w:val="00B039C9"/>
    <w:rsid w:val="00B128C3"/>
    <w:rsid w:val="00B13EA8"/>
    <w:rsid w:val="00B142A8"/>
    <w:rsid w:val="00B16ED3"/>
    <w:rsid w:val="00B207EE"/>
    <w:rsid w:val="00B21561"/>
    <w:rsid w:val="00B2442F"/>
    <w:rsid w:val="00B25D28"/>
    <w:rsid w:val="00B27657"/>
    <w:rsid w:val="00B27D3B"/>
    <w:rsid w:val="00B32B1B"/>
    <w:rsid w:val="00B33811"/>
    <w:rsid w:val="00B33824"/>
    <w:rsid w:val="00B41405"/>
    <w:rsid w:val="00B41F9C"/>
    <w:rsid w:val="00B43540"/>
    <w:rsid w:val="00B43BB4"/>
    <w:rsid w:val="00B43CC5"/>
    <w:rsid w:val="00B44421"/>
    <w:rsid w:val="00B45397"/>
    <w:rsid w:val="00B4572B"/>
    <w:rsid w:val="00B615C3"/>
    <w:rsid w:val="00B6162E"/>
    <w:rsid w:val="00B61917"/>
    <w:rsid w:val="00B64277"/>
    <w:rsid w:val="00B66AC6"/>
    <w:rsid w:val="00B66C5C"/>
    <w:rsid w:val="00B703EA"/>
    <w:rsid w:val="00B71A67"/>
    <w:rsid w:val="00B740DC"/>
    <w:rsid w:val="00B80843"/>
    <w:rsid w:val="00B81667"/>
    <w:rsid w:val="00B840AA"/>
    <w:rsid w:val="00B855FE"/>
    <w:rsid w:val="00B8593E"/>
    <w:rsid w:val="00B87DE0"/>
    <w:rsid w:val="00B96530"/>
    <w:rsid w:val="00BA5D1C"/>
    <w:rsid w:val="00BA6542"/>
    <w:rsid w:val="00BB5092"/>
    <w:rsid w:val="00BB5201"/>
    <w:rsid w:val="00BC05EF"/>
    <w:rsid w:val="00BC3663"/>
    <w:rsid w:val="00BC4877"/>
    <w:rsid w:val="00BD14CF"/>
    <w:rsid w:val="00BD2E48"/>
    <w:rsid w:val="00BD317D"/>
    <w:rsid w:val="00BD35C8"/>
    <w:rsid w:val="00BE644E"/>
    <w:rsid w:val="00BF020C"/>
    <w:rsid w:val="00BF7779"/>
    <w:rsid w:val="00C06BA3"/>
    <w:rsid w:val="00C0753B"/>
    <w:rsid w:val="00C11830"/>
    <w:rsid w:val="00C132BE"/>
    <w:rsid w:val="00C13FBA"/>
    <w:rsid w:val="00C15F49"/>
    <w:rsid w:val="00C1731F"/>
    <w:rsid w:val="00C174A8"/>
    <w:rsid w:val="00C206FC"/>
    <w:rsid w:val="00C313E0"/>
    <w:rsid w:val="00C37C85"/>
    <w:rsid w:val="00C40949"/>
    <w:rsid w:val="00C4295A"/>
    <w:rsid w:val="00C429AD"/>
    <w:rsid w:val="00C45AD7"/>
    <w:rsid w:val="00C545B1"/>
    <w:rsid w:val="00C63DEA"/>
    <w:rsid w:val="00C63F23"/>
    <w:rsid w:val="00C63F9F"/>
    <w:rsid w:val="00C63FD2"/>
    <w:rsid w:val="00C645C0"/>
    <w:rsid w:val="00C7524E"/>
    <w:rsid w:val="00C764CC"/>
    <w:rsid w:val="00C76E9D"/>
    <w:rsid w:val="00C77060"/>
    <w:rsid w:val="00C80AA4"/>
    <w:rsid w:val="00C81EBB"/>
    <w:rsid w:val="00C84A1D"/>
    <w:rsid w:val="00C85F2F"/>
    <w:rsid w:val="00C87A1E"/>
    <w:rsid w:val="00C91D52"/>
    <w:rsid w:val="00C953D7"/>
    <w:rsid w:val="00C958F0"/>
    <w:rsid w:val="00C96BFF"/>
    <w:rsid w:val="00C96E5A"/>
    <w:rsid w:val="00C972FB"/>
    <w:rsid w:val="00CA1730"/>
    <w:rsid w:val="00CA1CF6"/>
    <w:rsid w:val="00CA5FD1"/>
    <w:rsid w:val="00CA6C05"/>
    <w:rsid w:val="00CA7B73"/>
    <w:rsid w:val="00CB110B"/>
    <w:rsid w:val="00CB1157"/>
    <w:rsid w:val="00CB4D9E"/>
    <w:rsid w:val="00CB4EC4"/>
    <w:rsid w:val="00CB6B5C"/>
    <w:rsid w:val="00CB7D39"/>
    <w:rsid w:val="00CC0BDE"/>
    <w:rsid w:val="00CC1016"/>
    <w:rsid w:val="00CC171C"/>
    <w:rsid w:val="00CC2189"/>
    <w:rsid w:val="00CC79EE"/>
    <w:rsid w:val="00CD00E7"/>
    <w:rsid w:val="00CD11A3"/>
    <w:rsid w:val="00CD247C"/>
    <w:rsid w:val="00CE0DE8"/>
    <w:rsid w:val="00CE2C00"/>
    <w:rsid w:val="00CE5F08"/>
    <w:rsid w:val="00CF1CB9"/>
    <w:rsid w:val="00CF48CC"/>
    <w:rsid w:val="00CF60CB"/>
    <w:rsid w:val="00CF6FE0"/>
    <w:rsid w:val="00CF72D7"/>
    <w:rsid w:val="00CF7421"/>
    <w:rsid w:val="00D01FF5"/>
    <w:rsid w:val="00D02715"/>
    <w:rsid w:val="00D02AF8"/>
    <w:rsid w:val="00D02D31"/>
    <w:rsid w:val="00D03837"/>
    <w:rsid w:val="00D05059"/>
    <w:rsid w:val="00D104C7"/>
    <w:rsid w:val="00D12C42"/>
    <w:rsid w:val="00D21BD0"/>
    <w:rsid w:val="00D22605"/>
    <w:rsid w:val="00D22A4E"/>
    <w:rsid w:val="00D27A0F"/>
    <w:rsid w:val="00D3328F"/>
    <w:rsid w:val="00D33B56"/>
    <w:rsid w:val="00D34734"/>
    <w:rsid w:val="00D36105"/>
    <w:rsid w:val="00D3685E"/>
    <w:rsid w:val="00D410AD"/>
    <w:rsid w:val="00D417F3"/>
    <w:rsid w:val="00D42C4F"/>
    <w:rsid w:val="00D45080"/>
    <w:rsid w:val="00D51493"/>
    <w:rsid w:val="00D56AE8"/>
    <w:rsid w:val="00D603DC"/>
    <w:rsid w:val="00D63D9F"/>
    <w:rsid w:val="00D66C16"/>
    <w:rsid w:val="00D708D6"/>
    <w:rsid w:val="00D80982"/>
    <w:rsid w:val="00D8101C"/>
    <w:rsid w:val="00D84A14"/>
    <w:rsid w:val="00D8548F"/>
    <w:rsid w:val="00D86AD8"/>
    <w:rsid w:val="00D8780A"/>
    <w:rsid w:val="00D90FBF"/>
    <w:rsid w:val="00D94115"/>
    <w:rsid w:val="00D94C49"/>
    <w:rsid w:val="00DA0E6D"/>
    <w:rsid w:val="00DA24BC"/>
    <w:rsid w:val="00DB186E"/>
    <w:rsid w:val="00DB5AB9"/>
    <w:rsid w:val="00DC1D9D"/>
    <w:rsid w:val="00DD10D8"/>
    <w:rsid w:val="00DD6CED"/>
    <w:rsid w:val="00DD716C"/>
    <w:rsid w:val="00DE0593"/>
    <w:rsid w:val="00DE14F5"/>
    <w:rsid w:val="00DE1704"/>
    <w:rsid w:val="00DE305E"/>
    <w:rsid w:val="00DE5086"/>
    <w:rsid w:val="00DF1296"/>
    <w:rsid w:val="00DF318F"/>
    <w:rsid w:val="00DF50FE"/>
    <w:rsid w:val="00DF67BC"/>
    <w:rsid w:val="00DF6FD9"/>
    <w:rsid w:val="00E01917"/>
    <w:rsid w:val="00E021E5"/>
    <w:rsid w:val="00E06EB1"/>
    <w:rsid w:val="00E131D3"/>
    <w:rsid w:val="00E14BBA"/>
    <w:rsid w:val="00E20827"/>
    <w:rsid w:val="00E3106E"/>
    <w:rsid w:val="00E312F6"/>
    <w:rsid w:val="00E32F38"/>
    <w:rsid w:val="00E34589"/>
    <w:rsid w:val="00E432FC"/>
    <w:rsid w:val="00E447D7"/>
    <w:rsid w:val="00E52F2B"/>
    <w:rsid w:val="00E53091"/>
    <w:rsid w:val="00E53E43"/>
    <w:rsid w:val="00E573BE"/>
    <w:rsid w:val="00E6007A"/>
    <w:rsid w:val="00E6172D"/>
    <w:rsid w:val="00E61924"/>
    <w:rsid w:val="00E61C5F"/>
    <w:rsid w:val="00E66C5C"/>
    <w:rsid w:val="00E80878"/>
    <w:rsid w:val="00E81285"/>
    <w:rsid w:val="00E870BD"/>
    <w:rsid w:val="00E90D6D"/>
    <w:rsid w:val="00E9164D"/>
    <w:rsid w:val="00E93266"/>
    <w:rsid w:val="00E941A7"/>
    <w:rsid w:val="00E94401"/>
    <w:rsid w:val="00E952A7"/>
    <w:rsid w:val="00EA2634"/>
    <w:rsid w:val="00EB10C7"/>
    <w:rsid w:val="00EB2BD9"/>
    <w:rsid w:val="00EC3B1F"/>
    <w:rsid w:val="00EC655C"/>
    <w:rsid w:val="00EC75AC"/>
    <w:rsid w:val="00ED0855"/>
    <w:rsid w:val="00ED4536"/>
    <w:rsid w:val="00ED4ACD"/>
    <w:rsid w:val="00ED4C9C"/>
    <w:rsid w:val="00ED52AA"/>
    <w:rsid w:val="00ED5509"/>
    <w:rsid w:val="00ED6A9F"/>
    <w:rsid w:val="00ED6FB4"/>
    <w:rsid w:val="00ED7331"/>
    <w:rsid w:val="00ED75A6"/>
    <w:rsid w:val="00EE20F5"/>
    <w:rsid w:val="00EF1197"/>
    <w:rsid w:val="00EF1F7C"/>
    <w:rsid w:val="00EF6E9E"/>
    <w:rsid w:val="00F03EE1"/>
    <w:rsid w:val="00F055FE"/>
    <w:rsid w:val="00F05BDC"/>
    <w:rsid w:val="00F06480"/>
    <w:rsid w:val="00F07790"/>
    <w:rsid w:val="00F14577"/>
    <w:rsid w:val="00F152BB"/>
    <w:rsid w:val="00F17A61"/>
    <w:rsid w:val="00F218ED"/>
    <w:rsid w:val="00F23256"/>
    <w:rsid w:val="00F264F2"/>
    <w:rsid w:val="00F2676B"/>
    <w:rsid w:val="00F31EB1"/>
    <w:rsid w:val="00F3310E"/>
    <w:rsid w:val="00F33D7A"/>
    <w:rsid w:val="00F36ED2"/>
    <w:rsid w:val="00F41369"/>
    <w:rsid w:val="00F42A45"/>
    <w:rsid w:val="00F514DC"/>
    <w:rsid w:val="00F53A3A"/>
    <w:rsid w:val="00F548CC"/>
    <w:rsid w:val="00F55BF8"/>
    <w:rsid w:val="00F606C1"/>
    <w:rsid w:val="00F61B20"/>
    <w:rsid w:val="00F6290F"/>
    <w:rsid w:val="00F64F2C"/>
    <w:rsid w:val="00F650A6"/>
    <w:rsid w:val="00F6664D"/>
    <w:rsid w:val="00F70B6F"/>
    <w:rsid w:val="00F737B8"/>
    <w:rsid w:val="00F838F1"/>
    <w:rsid w:val="00F83D82"/>
    <w:rsid w:val="00F8461C"/>
    <w:rsid w:val="00F8709E"/>
    <w:rsid w:val="00F913CC"/>
    <w:rsid w:val="00F92D4A"/>
    <w:rsid w:val="00F93ECA"/>
    <w:rsid w:val="00F9492B"/>
    <w:rsid w:val="00F94CD6"/>
    <w:rsid w:val="00F95528"/>
    <w:rsid w:val="00FA2465"/>
    <w:rsid w:val="00FB178B"/>
    <w:rsid w:val="00FC0C42"/>
    <w:rsid w:val="00FC2689"/>
    <w:rsid w:val="00FC317C"/>
    <w:rsid w:val="00FC3FD7"/>
    <w:rsid w:val="00FC51DC"/>
    <w:rsid w:val="00FC5D5D"/>
    <w:rsid w:val="00FD20B8"/>
    <w:rsid w:val="00FD2170"/>
    <w:rsid w:val="00FD627F"/>
    <w:rsid w:val="00FE06DB"/>
    <w:rsid w:val="00FE1D95"/>
    <w:rsid w:val="00FE6FC2"/>
    <w:rsid w:val="00FF4583"/>
    <w:rsid w:val="00FF7329"/>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7CF54EE"/>
  <w15:docId w15:val="{BA5CDF3D-EB7C-4ABA-83D4-801AB9CE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4" w:locked="0"/>
    <w:lsdException w:name="heading 5" w:locked="0"/>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74" w:unhideWhenUsed="1"/>
    <w:lsdException w:name="index 2" w:semiHidden="1" w:uiPriority="74" w:unhideWhenUsed="1"/>
    <w:lsdException w:name="index 3" w:semiHidden="1" w:uiPriority="74" w:unhideWhenUsed="1"/>
    <w:lsdException w:name="index 4" w:semiHidden="1" w:uiPriority="74" w:unhideWhenUsed="1"/>
    <w:lsdException w:name="index 5" w:semiHidden="1" w:uiPriority="74" w:unhideWhenUsed="1"/>
    <w:lsdException w:name="index 6" w:semiHidden="1" w:uiPriority="74" w:unhideWhenUsed="1"/>
    <w:lsdException w:name="index 7" w:semiHidden="1" w:uiPriority="74" w:unhideWhenUsed="1"/>
    <w:lsdException w:name="index 8" w:semiHidden="1" w:uiPriority="74" w:unhideWhenUsed="1"/>
    <w:lsdException w:name="index 9" w:semiHidden="1" w:uiPriority="74" w:unhideWhenUsed="1"/>
    <w:lsdException w:name="toc 1" w:locked="0" w:semiHidden="1" w:uiPriority="39" w:unhideWhenUsed="1"/>
    <w:lsdException w:name="toc 2" w:locked="0" w:semiHidden="1" w:uiPriority="39" w:unhideWhenUsed="1"/>
    <w:lsdException w:name="toc 3" w:locked="0" w:semiHidden="1" w:uiPriority="74" w:unhideWhenUsed="1"/>
    <w:lsdException w:name="toc 4" w:locked="0" w:semiHidden="1" w:uiPriority="74" w:unhideWhenUsed="1"/>
    <w:lsdException w:name="toc 5" w:semiHidden="1" w:uiPriority="74" w:unhideWhenUsed="1"/>
    <w:lsdException w:name="toc 6" w:semiHidden="1" w:uiPriority="74" w:unhideWhenUsed="1"/>
    <w:lsdException w:name="toc 7" w:semiHidden="1" w:uiPriority="74" w:unhideWhenUsed="1"/>
    <w:lsdException w:name="toc 8" w:semiHidden="1" w:uiPriority="74" w:unhideWhenUsed="1"/>
    <w:lsdException w:name="toc 9" w:semiHidden="1" w:uiPriority="74" w:unhideWhenUsed="1"/>
    <w:lsdException w:name="Normal Indent" w:semiHidden="1" w:uiPriority="74" w:unhideWhenUsed="1"/>
    <w:lsdException w:name="footnote text" w:semiHidden="1" w:uiPriority="74" w:unhideWhenUsed="1"/>
    <w:lsdException w:name="annotation text" w:locked="0" w:semiHidden="1" w:unhideWhenUsed="1"/>
    <w:lsdException w:name="header" w:locked="0" w:semiHidden="1" w:unhideWhenUsed="1"/>
    <w:lsdException w:name="footer" w:locked="0" w:semiHidden="1" w:unhideWhenUsed="1"/>
    <w:lsdException w:name="index heading" w:semiHidden="1" w:uiPriority="74" w:unhideWhenUsed="1"/>
    <w:lsdException w:name="caption" w:semiHidden="1" w:unhideWhenUsed="1" w:qFormat="1"/>
    <w:lsdException w:name="table of figures" w:semiHidden="1" w:uiPriority="74" w:unhideWhenUsed="1"/>
    <w:lsdException w:name="envelope address" w:semiHidden="1" w:uiPriority="74" w:unhideWhenUsed="1"/>
    <w:lsdException w:name="envelope return" w:semiHidden="1" w:uiPriority="74" w:unhideWhenUsed="1"/>
    <w:lsdException w:name="footnote reference" w:semiHidden="1" w:uiPriority="74" w:unhideWhenUsed="1"/>
    <w:lsdException w:name="annotation reference" w:locked="0" w:semiHidden="1" w:unhideWhenUsed="1"/>
    <w:lsdException w:name="line number" w:semiHidden="1" w:uiPriority="74" w:unhideWhenUsed="1"/>
    <w:lsdException w:name="page number" w:locked="0" w:semiHidden="1" w:unhideWhenUsed="1"/>
    <w:lsdException w:name="endnote reference" w:semiHidden="1" w:uiPriority="74" w:unhideWhenUsed="1"/>
    <w:lsdException w:name="endnote text" w:semiHidden="1" w:uiPriority="74" w:unhideWhenUsed="1"/>
    <w:lsdException w:name="table of authorities" w:semiHidden="1" w:uiPriority="74" w:unhideWhenUsed="1"/>
    <w:lsdException w:name="macro" w:semiHidden="1" w:uiPriority="74" w:unhideWhenUsed="1"/>
    <w:lsdException w:name="toa heading" w:semiHidden="1" w:uiPriority="74" w:unhideWhenUsed="1"/>
    <w:lsdException w:name="List" w:semiHidden="1" w:uiPriority="74" w:unhideWhenUsed="1"/>
    <w:lsdException w:name="List Bullet" w:locked="0" w:semiHidden="1" w:unhideWhenUsed="1" w:qFormat="1"/>
    <w:lsdException w:name="List Number" w:locked="0" w:semiHidden="1" w:uiPriority="74" w:unhideWhenUsed="1"/>
    <w:lsdException w:name="List 2" w:semiHidden="1" w:uiPriority="74" w:unhideWhenUsed="1"/>
    <w:lsdException w:name="List 3" w:semiHidden="1" w:uiPriority="74" w:unhideWhenUsed="1"/>
    <w:lsdException w:name="List 4" w:semiHidden="1" w:uiPriority="74" w:unhideWhenUsed="1"/>
    <w:lsdException w:name="List 5" w:semiHidden="1" w:uiPriority="74" w:unhideWhenUsed="1"/>
    <w:lsdException w:name="List Bullet 2" w:locked="0" w:semiHidden="1" w:unhideWhenUsed="1" w:qFormat="1"/>
    <w:lsdException w:name="List Bullet 3" w:locked="0" w:semiHidden="1" w:unhideWhenUsed="1" w:qFormat="1"/>
    <w:lsdException w:name="List Bullet 4" w:locked="0" w:semiHidden="1" w:uiPriority="74" w:unhideWhenUsed="1"/>
    <w:lsdException w:name="List Bullet 5" w:locked="0" w:semiHidden="1" w:uiPriority="74" w:unhideWhenUsed="1"/>
    <w:lsdException w:name="List Number 2" w:locked="0" w:semiHidden="1" w:uiPriority="74" w:unhideWhenUsed="1"/>
    <w:lsdException w:name="List Number 3" w:locked="0" w:semiHidden="1" w:uiPriority="74" w:unhideWhenUsed="1"/>
    <w:lsdException w:name="List Number 4" w:locked="0" w:semiHidden="1" w:uiPriority="74" w:unhideWhenUsed="1"/>
    <w:lsdException w:name="List Number 5" w:locked="0" w:semiHidden="1" w:uiPriority="74" w:unhideWhenUsed="1"/>
    <w:lsdException w:name="Closing" w:semiHidden="1" w:uiPriority="74" w:unhideWhenUsed="1"/>
    <w:lsdException w:name="Signature" w:semiHidden="1" w:uiPriority="74" w:unhideWhenUsed="1"/>
    <w:lsdException w:name="Default Paragraph Font" w:locked="0" w:semiHidden="1" w:unhideWhenUsed="1"/>
    <w:lsdException w:name="Body Text" w:locked="0" w:semiHidden="1" w:unhideWhenUsed="1"/>
    <w:lsdException w:name="Body Text Indent" w:locked="0" w:semiHidden="1" w:unhideWhenUsed="1" w:qFormat="1"/>
    <w:lsdException w:name="List Continue" w:semiHidden="1" w:uiPriority="74" w:unhideWhenUsed="1"/>
    <w:lsdException w:name="List Continue 2" w:semiHidden="1" w:uiPriority="74" w:unhideWhenUsed="1"/>
    <w:lsdException w:name="List Continue 3" w:semiHidden="1" w:uiPriority="74" w:unhideWhenUsed="1"/>
    <w:lsdException w:name="List Continue 4" w:semiHidden="1" w:uiPriority="74" w:unhideWhenUsed="1"/>
    <w:lsdException w:name="List Continue 5" w:semiHidden="1" w:uiPriority="74" w:unhideWhenUsed="1"/>
    <w:lsdException w:name="Message Header" w:semiHidden="1" w:uiPriority="74" w:unhideWhenUsed="1"/>
    <w:lsdException w:name="Subtitle" w:semiHidden="1" w:uiPriority="74" w:unhideWhenUsed="1" w:qFormat="1"/>
    <w:lsdException w:name="Salutation" w:semiHidden="1" w:uiPriority="74" w:unhideWhenUsed="1"/>
    <w:lsdException w:name="Date" w:semiHidden="1" w:uiPriority="74" w:unhideWhenUsed="1"/>
    <w:lsdException w:name="Body Text First Indent" w:semiHidden="1" w:uiPriority="74" w:unhideWhenUsed="1"/>
    <w:lsdException w:name="Body Text First Indent 2" w:semiHidden="1" w:uiPriority="74" w:unhideWhenUsed="1"/>
    <w:lsdException w:name="Note Heading" w:semiHidden="1" w:uiPriority="74" w:unhideWhenUsed="1"/>
    <w:lsdException w:name="Body Text 2" w:semiHidden="1" w:uiPriority="74" w:unhideWhenUsed="1"/>
    <w:lsdException w:name="Body Text 3" w:semiHidden="1" w:uiPriority="74" w:unhideWhenUsed="1"/>
    <w:lsdException w:name="Body Text Indent 2" w:locked="0" w:semiHidden="1" w:unhideWhenUsed="1" w:qFormat="1"/>
    <w:lsdException w:name="Body Text Indent 3" w:locked="0" w:semiHidden="1" w:unhideWhenUsed="1" w:qFormat="1"/>
    <w:lsdException w:name="Block Text" w:semiHidden="1" w:uiPriority="74" w:unhideWhenUsed="1"/>
    <w:lsdException w:name="Hyperlink" w:locked="0" w:semiHidden="1" w:uiPriority="99" w:unhideWhenUsed="1"/>
    <w:lsdException w:name="FollowedHyperlink" w:locked="0" w:semiHidden="1" w:unhideWhenUsed="1"/>
    <w:lsdException w:name="Strong" w:semiHidden="1" w:uiPriority="74" w:unhideWhenUsed="1" w:qFormat="1"/>
    <w:lsdException w:name="Emphasis" w:semiHidden="1" w:uiPriority="74" w:unhideWhenUsed="1" w:qFormat="1"/>
    <w:lsdException w:name="Document Map" w:semiHidden="1" w:uiPriority="74" w:unhideWhenUsed="1"/>
    <w:lsdException w:name="Plain Text" w:semiHidden="1" w:uiPriority="74" w:unhideWhenUsed="1"/>
    <w:lsdException w:name="E-mail Signature" w:semiHidden="1" w:uiPriority="74"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iPriority="74" w:unhideWhenUsed="1"/>
    <w:lsdException w:name="HTML Address" w:semiHidden="1" w:uiPriority="74" w:unhideWhenUsed="1"/>
    <w:lsdException w:name="HTML Cite" w:semiHidden="1" w:uiPriority="74" w:unhideWhenUsed="1"/>
    <w:lsdException w:name="HTML Code" w:semiHidden="1" w:uiPriority="74" w:unhideWhenUsed="1"/>
    <w:lsdException w:name="HTML Definition" w:semiHidden="1" w:uiPriority="74" w:unhideWhenUsed="1"/>
    <w:lsdException w:name="HTML Keyboard" w:semiHidden="1" w:uiPriority="74" w:unhideWhenUsed="1"/>
    <w:lsdException w:name="HTML Preformatted" w:semiHidden="1" w:uiPriority="74" w:unhideWhenUsed="1"/>
    <w:lsdException w:name="HTML Sample" w:semiHidden="1" w:uiPriority="74" w:unhideWhenUsed="1"/>
    <w:lsdException w:name="HTML Typewriter" w:semiHidden="1" w:uiPriority="74" w:unhideWhenUsed="1"/>
    <w:lsdException w:name="HTML Variable" w:semiHidden="1" w:uiPriority="74"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D564F"/>
    <w:rPr>
      <w:sz w:val="22"/>
      <w:szCs w:val="24"/>
    </w:rPr>
  </w:style>
  <w:style w:type="paragraph" w:styleId="Heading1">
    <w:name w:val="heading 1"/>
    <w:basedOn w:val="Normal"/>
    <w:next w:val="BodyTextIndent"/>
    <w:qFormat/>
    <w:rsid w:val="002A79A0"/>
    <w:pPr>
      <w:numPr>
        <w:numId w:val="4"/>
      </w:numPr>
      <w:spacing w:before="240" w:after="120"/>
      <w:outlineLvl w:val="0"/>
    </w:pPr>
    <w:rPr>
      <w:b/>
      <w:sz w:val="28"/>
      <w:szCs w:val="28"/>
    </w:rPr>
  </w:style>
  <w:style w:type="paragraph" w:styleId="Heading2">
    <w:name w:val="heading 2"/>
    <w:basedOn w:val="Normal"/>
    <w:next w:val="BodyTextIndent2"/>
    <w:qFormat/>
    <w:rsid w:val="00B16ED3"/>
    <w:pPr>
      <w:keepNext/>
      <w:numPr>
        <w:ilvl w:val="1"/>
        <w:numId w:val="4"/>
      </w:numPr>
      <w:tabs>
        <w:tab w:val="left" w:pos="990"/>
        <w:tab w:val="left" w:pos="1530"/>
      </w:tabs>
      <w:spacing w:before="240" w:after="120"/>
      <w:outlineLvl w:val="1"/>
    </w:pPr>
    <w:rPr>
      <w:rFonts w:cs="Arial"/>
      <w:b/>
      <w:bCs/>
      <w:iCs/>
      <w:sz w:val="24"/>
      <w:szCs w:val="28"/>
    </w:rPr>
  </w:style>
  <w:style w:type="paragraph" w:styleId="Heading3">
    <w:name w:val="heading 3"/>
    <w:basedOn w:val="Normal"/>
    <w:next w:val="Normal"/>
    <w:locked/>
    <w:rsid w:val="00297F28"/>
    <w:pPr>
      <w:keepNext/>
      <w:spacing w:before="240" w:after="120"/>
      <w:outlineLvl w:val="2"/>
    </w:pPr>
    <w:rPr>
      <w:rFonts w:cs="Arial"/>
      <w:b/>
      <w:bCs/>
      <w:szCs w:val="26"/>
    </w:rPr>
  </w:style>
  <w:style w:type="paragraph" w:styleId="Heading4">
    <w:name w:val="heading 4"/>
    <w:basedOn w:val="Normal"/>
    <w:next w:val="Normal"/>
    <w:uiPriority w:val="74"/>
    <w:locked/>
    <w:rsid w:val="00444745"/>
    <w:pPr>
      <w:keepNext/>
      <w:spacing w:before="120" w:after="60"/>
      <w:outlineLvl w:val="3"/>
    </w:pPr>
    <w:rPr>
      <w:b/>
      <w:bCs/>
      <w:szCs w:val="28"/>
    </w:rPr>
  </w:style>
  <w:style w:type="paragraph" w:styleId="Heading5">
    <w:name w:val="heading 5"/>
    <w:basedOn w:val="Normal"/>
    <w:next w:val="Normal"/>
    <w:uiPriority w:val="74"/>
    <w:semiHidden/>
    <w:unhideWhenUsed/>
    <w:locked/>
    <w:rsid w:val="00577F72"/>
    <w:pPr>
      <w:spacing w:before="240" w:after="60"/>
      <w:outlineLvl w:val="4"/>
    </w:pPr>
    <w:rPr>
      <w:b/>
      <w:bCs/>
      <w:i/>
      <w:iCs/>
      <w:sz w:val="26"/>
      <w:szCs w:val="26"/>
    </w:rPr>
  </w:style>
  <w:style w:type="paragraph" w:styleId="Heading6">
    <w:name w:val="heading 6"/>
    <w:basedOn w:val="Normal"/>
    <w:next w:val="Normal"/>
    <w:uiPriority w:val="74"/>
    <w:semiHidden/>
    <w:unhideWhenUsed/>
    <w:qFormat/>
    <w:locked/>
    <w:rsid w:val="00577F72"/>
    <w:pPr>
      <w:spacing w:before="240" w:after="60"/>
      <w:outlineLvl w:val="5"/>
    </w:pPr>
    <w:rPr>
      <w:b/>
      <w:bCs/>
      <w:szCs w:val="22"/>
    </w:rPr>
  </w:style>
  <w:style w:type="paragraph" w:styleId="Heading7">
    <w:name w:val="heading 7"/>
    <w:basedOn w:val="Normal"/>
    <w:next w:val="Normal"/>
    <w:uiPriority w:val="74"/>
    <w:semiHidden/>
    <w:unhideWhenUsed/>
    <w:qFormat/>
    <w:locked/>
    <w:rsid w:val="00577F72"/>
    <w:pPr>
      <w:spacing w:before="240" w:after="60"/>
      <w:outlineLvl w:val="6"/>
    </w:pPr>
  </w:style>
  <w:style w:type="paragraph" w:styleId="Heading8">
    <w:name w:val="heading 8"/>
    <w:basedOn w:val="Normal"/>
    <w:next w:val="Normal"/>
    <w:uiPriority w:val="74"/>
    <w:semiHidden/>
    <w:unhideWhenUsed/>
    <w:qFormat/>
    <w:locked/>
    <w:rsid w:val="00577F72"/>
    <w:pPr>
      <w:spacing w:before="240" w:after="60"/>
      <w:outlineLvl w:val="7"/>
    </w:pPr>
    <w:rPr>
      <w:i/>
      <w:iCs/>
    </w:rPr>
  </w:style>
  <w:style w:type="paragraph" w:styleId="Heading9">
    <w:name w:val="heading 9"/>
    <w:basedOn w:val="Normal"/>
    <w:next w:val="Normal"/>
    <w:uiPriority w:val="74"/>
    <w:semiHidden/>
    <w:unhideWhenUsed/>
    <w:qFormat/>
    <w:locked/>
    <w:rsid w:val="00577F7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1"/>
    <w:basedOn w:val="Normal"/>
    <w:link w:val="BodyTextIndentChar"/>
    <w:qFormat/>
    <w:rsid w:val="0096348A"/>
    <w:pPr>
      <w:spacing w:before="120" w:after="120"/>
      <w:ind w:left="360"/>
    </w:pPr>
  </w:style>
  <w:style w:type="character" w:customStyle="1" w:styleId="BodyTextIndentChar">
    <w:name w:val="Body Text Indent Char"/>
    <w:aliases w:val="Body Text Indent 1 Char"/>
    <w:link w:val="BodyTextIndent"/>
    <w:rsid w:val="0096348A"/>
    <w:rPr>
      <w:sz w:val="22"/>
      <w:szCs w:val="24"/>
    </w:rPr>
  </w:style>
  <w:style w:type="paragraph" w:styleId="BodyTextIndent2">
    <w:name w:val="Body Text Indent 2"/>
    <w:basedOn w:val="Normal"/>
    <w:link w:val="BodyTextIndent2Char"/>
    <w:qFormat/>
    <w:rsid w:val="006D78B7"/>
    <w:pPr>
      <w:spacing w:before="120" w:after="120"/>
      <w:ind w:left="1080"/>
    </w:pPr>
  </w:style>
  <w:style w:type="character" w:customStyle="1" w:styleId="BodyTextIndent2Char">
    <w:name w:val="Body Text Indent 2 Char"/>
    <w:link w:val="BodyTextIndent2"/>
    <w:rsid w:val="006D78B7"/>
    <w:rPr>
      <w:sz w:val="22"/>
      <w:szCs w:val="24"/>
    </w:rPr>
  </w:style>
  <w:style w:type="character" w:styleId="Hyperlink">
    <w:name w:val="Hyperlink"/>
    <w:uiPriority w:val="99"/>
    <w:unhideWhenUsed/>
    <w:rsid w:val="007C7832"/>
    <w:rPr>
      <w:color w:val="0000FF"/>
      <w:u w:val="single"/>
    </w:rPr>
  </w:style>
  <w:style w:type="paragraph" w:styleId="NormalWeb">
    <w:name w:val="Normal (Web)"/>
    <w:basedOn w:val="Normal"/>
    <w:uiPriority w:val="74"/>
    <w:semiHidden/>
    <w:unhideWhenUsed/>
    <w:locked/>
    <w:rsid w:val="00CE5F08"/>
    <w:pPr>
      <w:spacing w:before="100" w:beforeAutospacing="1" w:after="100" w:afterAutospacing="1"/>
    </w:pPr>
    <w:rPr>
      <w:rFonts w:ascii="Verdana" w:hAnsi="Verdana"/>
      <w:color w:val="000000"/>
      <w:szCs w:val="22"/>
    </w:rPr>
  </w:style>
  <w:style w:type="paragraph" w:customStyle="1" w:styleId="portalgroupheader">
    <w:name w:val="portalgroupheader"/>
    <w:basedOn w:val="Normal"/>
    <w:uiPriority w:val="74"/>
    <w:semiHidden/>
    <w:locked/>
    <w:rsid w:val="00CE5F08"/>
    <w:pPr>
      <w:shd w:val="clear" w:color="auto" w:fill="CCCCCC"/>
      <w:spacing w:before="180" w:after="100"/>
      <w:ind w:left="60" w:right="60"/>
    </w:pPr>
    <w:rPr>
      <w:rFonts w:ascii="Verdana" w:hAnsi="Verdana"/>
      <w:b/>
      <w:bCs/>
      <w:color w:val="5A5A5A"/>
      <w:sz w:val="18"/>
      <w:szCs w:val="18"/>
    </w:rPr>
  </w:style>
  <w:style w:type="paragraph" w:styleId="BalloonText">
    <w:name w:val="Balloon Text"/>
    <w:basedOn w:val="Normal"/>
    <w:semiHidden/>
    <w:unhideWhenUsed/>
    <w:locked/>
    <w:rsid w:val="001C453D"/>
    <w:rPr>
      <w:rFonts w:ascii="Tahoma" w:hAnsi="Tahoma" w:cs="Tahoma"/>
      <w:sz w:val="16"/>
      <w:szCs w:val="16"/>
    </w:rPr>
  </w:style>
  <w:style w:type="paragraph" w:styleId="Header">
    <w:name w:val="header"/>
    <w:basedOn w:val="Normal"/>
    <w:link w:val="HeaderChar"/>
    <w:unhideWhenUsed/>
    <w:rsid w:val="001D6C26"/>
    <w:pPr>
      <w:tabs>
        <w:tab w:val="center" w:pos="4320"/>
        <w:tab w:val="right" w:pos="8640"/>
      </w:tabs>
      <w:ind w:left="720"/>
    </w:pPr>
    <w:rPr>
      <w:rFonts w:ascii="Palatino Linotype" w:hAnsi="Palatino Linotype"/>
      <w:b/>
      <w:i/>
      <w:sz w:val="32"/>
    </w:rPr>
  </w:style>
  <w:style w:type="character" w:customStyle="1" w:styleId="HeaderChar">
    <w:name w:val="Header Char"/>
    <w:link w:val="Header"/>
    <w:rsid w:val="00CF60CB"/>
    <w:rPr>
      <w:rFonts w:ascii="Palatino Linotype" w:hAnsi="Palatino Linotype"/>
      <w:b/>
      <w:i/>
      <w:sz w:val="32"/>
      <w:szCs w:val="24"/>
    </w:rPr>
  </w:style>
  <w:style w:type="paragraph" w:styleId="Footer">
    <w:name w:val="footer"/>
    <w:basedOn w:val="Normal"/>
    <w:unhideWhenUsed/>
    <w:rsid w:val="001D6C26"/>
    <w:pPr>
      <w:tabs>
        <w:tab w:val="center" w:pos="4680"/>
        <w:tab w:val="right" w:pos="9360"/>
      </w:tabs>
    </w:pPr>
    <w:rPr>
      <w:sz w:val="20"/>
    </w:rPr>
  </w:style>
  <w:style w:type="character" w:styleId="PageNumber">
    <w:name w:val="page number"/>
    <w:semiHidden/>
    <w:unhideWhenUsed/>
    <w:rsid w:val="00CA1CF6"/>
    <w:rPr>
      <w:rFonts w:ascii="Calibri" w:hAnsi="Calibri"/>
      <w:sz w:val="20"/>
    </w:rPr>
  </w:style>
  <w:style w:type="table" w:styleId="TableGrid">
    <w:name w:val="Table Grid"/>
    <w:basedOn w:val="TableNormal"/>
    <w:locked/>
    <w:rsid w:val="0067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Pr>
  </w:style>
  <w:style w:type="character" w:styleId="CommentReference">
    <w:name w:val="annotation reference"/>
    <w:semiHidden/>
    <w:unhideWhenUsed/>
    <w:locked/>
    <w:rsid w:val="00434E5C"/>
    <w:rPr>
      <w:sz w:val="16"/>
      <w:szCs w:val="16"/>
    </w:rPr>
  </w:style>
  <w:style w:type="paragraph" w:styleId="CommentText">
    <w:name w:val="annotation text"/>
    <w:basedOn w:val="Normal"/>
    <w:unhideWhenUsed/>
    <w:locked/>
    <w:rsid w:val="00434E5C"/>
    <w:rPr>
      <w:sz w:val="20"/>
      <w:szCs w:val="20"/>
    </w:rPr>
  </w:style>
  <w:style w:type="paragraph" w:styleId="CommentSubject">
    <w:name w:val="annotation subject"/>
    <w:basedOn w:val="CommentText"/>
    <w:next w:val="CommentText"/>
    <w:semiHidden/>
    <w:unhideWhenUsed/>
    <w:locked/>
    <w:rsid w:val="00434E5C"/>
    <w:rPr>
      <w:b/>
      <w:bCs/>
    </w:rPr>
  </w:style>
  <w:style w:type="character" w:customStyle="1" w:styleId="ceotxl">
    <w:name w:val="ceotxl"/>
    <w:semiHidden/>
    <w:locked/>
    <w:rsid w:val="000A744C"/>
    <w:rPr>
      <w:rFonts w:ascii="Arial" w:hAnsi="Arial" w:cs="Arial"/>
      <w:color w:val="auto"/>
      <w:sz w:val="20"/>
      <w:szCs w:val="20"/>
    </w:rPr>
  </w:style>
  <w:style w:type="paragraph" w:customStyle="1" w:styleId="SubHeader">
    <w:name w:val="SubHeader"/>
    <w:basedOn w:val="Header"/>
    <w:semiHidden/>
    <w:locked/>
    <w:rsid w:val="001D6C26"/>
    <w:pPr>
      <w:ind w:left="0"/>
      <w:jc w:val="right"/>
    </w:pPr>
    <w:rPr>
      <w:rFonts w:ascii="Times New Roman" w:hAnsi="Times New Roman"/>
      <w:i w:val="0"/>
      <w:sz w:val="24"/>
    </w:rPr>
  </w:style>
  <w:style w:type="paragraph" w:customStyle="1" w:styleId="TableHeader">
    <w:name w:val="Table Header"/>
    <w:basedOn w:val="Normal"/>
    <w:next w:val="Normal"/>
    <w:qFormat/>
    <w:rsid w:val="00CA1CF6"/>
    <w:pPr>
      <w:spacing w:before="40" w:after="40"/>
    </w:pPr>
    <w:rPr>
      <w:b/>
      <w:sz w:val="20"/>
    </w:rPr>
  </w:style>
  <w:style w:type="paragraph" w:styleId="Title">
    <w:name w:val="Title"/>
    <w:basedOn w:val="Normal"/>
    <w:next w:val="Normal"/>
    <w:link w:val="TitleChar"/>
    <w:unhideWhenUsed/>
    <w:rsid w:val="00F3310E"/>
    <w:pPr>
      <w:spacing w:after="60"/>
      <w:outlineLvl w:val="0"/>
    </w:pPr>
    <w:rPr>
      <w:rFonts w:ascii="Palatino Linotype" w:hAnsi="Palatino Linotype"/>
      <w:b/>
      <w:bCs/>
      <w:kern w:val="28"/>
      <w:sz w:val="28"/>
      <w:szCs w:val="32"/>
    </w:rPr>
  </w:style>
  <w:style w:type="character" w:customStyle="1" w:styleId="TitleChar">
    <w:name w:val="Title Char"/>
    <w:link w:val="Title"/>
    <w:rsid w:val="00D8780A"/>
    <w:rPr>
      <w:rFonts w:ascii="Palatino Linotype" w:hAnsi="Palatino Linotype"/>
      <w:b/>
      <w:bCs/>
      <w:kern w:val="28"/>
      <w:sz w:val="28"/>
      <w:szCs w:val="32"/>
    </w:rPr>
  </w:style>
  <w:style w:type="paragraph" w:styleId="BodyText">
    <w:name w:val="Body Text"/>
    <w:basedOn w:val="Normal"/>
    <w:link w:val="BodyTextChar"/>
    <w:rsid w:val="003B4801"/>
  </w:style>
  <w:style w:type="character" w:customStyle="1" w:styleId="BodyTextChar">
    <w:name w:val="Body Text Char"/>
    <w:link w:val="BodyText"/>
    <w:rsid w:val="003B4801"/>
    <w:rPr>
      <w:sz w:val="22"/>
      <w:szCs w:val="24"/>
    </w:rPr>
  </w:style>
  <w:style w:type="paragraph" w:styleId="BodyTextIndent3">
    <w:name w:val="Body Text Indent 3"/>
    <w:basedOn w:val="Normal"/>
    <w:link w:val="BodyTextIndent3Char"/>
    <w:qFormat/>
    <w:rsid w:val="008106E2"/>
    <w:pPr>
      <w:spacing w:before="120" w:after="120"/>
      <w:ind w:left="1800"/>
    </w:pPr>
    <w:rPr>
      <w:szCs w:val="16"/>
    </w:rPr>
  </w:style>
  <w:style w:type="character" w:customStyle="1" w:styleId="BodyTextIndent3Char">
    <w:name w:val="Body Text Indent 3 Char"/>
    <w:link w:val="BodyTextIndent3"/>
    <w:rsid w:val="008106E2"/>
    <w:rPr>
      <w:sz w:val="22"/>
      <w:szCs w:val="16"/>
    </w:rPr>
  </w:style>
  <w:style w:type="paragraph" w:styleId="ListBullet">
    <w:name w:val="List Bullet"/>
    <w:basedOn w:val="Normal"/>
    <w:semiHidden/>
    <w:unhideWhenUsed/>
    <w:qFormat/>
    <w:rsid w:val="0096348A"/>
    <w:pPr>
      <w:numPr>
        <w:numId w:val="2"/>
      </w:numPr>
      <w:spacing w:before="120" w:after="120"/>
      <w:ind w:left="720"/>
    </w:pPr>
  </w:style>
  <w:style w:type="paragraph" w:customStyle="1" w:styleId="TableText">
    <w:name w:val="Table Text"/>
    <w:basedOn w:val="Normal"/>
    <w:qFormat/>
    <w:rsid w:val="003B4801"/>
    <w:pPr>
      <w:spacing w:before="40" w:after="40"/>
    </w:pPr>
    <w:rPr>
      <w:sz w:val="20"/>
    </w:rPr>
  </w:style>
  <w:style w:type="paragraph" w:styleId="ListBullet2">
    <w:name w:val="List Bullet 2"/>
    <w:basedOn w:val="Normal"/>
    <w:semiHidden/>
    <w:unhideWhenUsed/>
    <w:qFormat/>
    <w:rsid w:val="0096348A"/>
    <w:pPr>
      <w:numPr>
        <w:numId w:val="1"/>
      </w:numPr>
      <w:spacing w:before="120" w:after="120"/>
      <w:ind w:left="1440" w:hanging="446"/>
    </w:pPr>
  </w:style>
  <w:style w:type="paragraph" w:styleId="ListBullet3">
    <w:name w:val="List Bullet 3"/>
    <w:basedOn w:val="Normal"/>
    <w:semiHidden/>
    <w:unhideWhenUsed/>
    <w:qFormat/>
    <w:rsid w:val="0096348A"/>
    <w:pPr>
      <w:numPr>
        <w:numId w:val="3"/>
      </w:numPr>
      <w:spacing w:before="40" w:after="40"/>
      <w:ind w:left="2160" w:hanging="450"/>
    </w:pPr>
  </w:style>
  <w:style w:type="paragraph" w:customStyle="1" w:styleId="FooterStyle">
    <w:name w:val="Footer Style"/>
    <w:basedOn w:val="Footer"/>
    <w:semiHidden/>
    <w:locked/>
    <w:rsid w:val="004F7E49"/>
    <w:pPr>
      <w:numPr>
        <w:ilvl w:val="2"/>
        <w:numId w:val="4"/>
      </w:numPr>
    </w:pPr>
    <w:rPr>
      <w:sz w:val="18"/>
    </w:rPr>
  </w:style>
  <w:style w:type="paragraph" w:customStyle="1" w:styleId="BodyTextIndent3Numbered">
    <w:name w:val="Body Text Indent 3 Numbered"/>
    <w:basedOn w:val="FooterStyle"/>
    <w:next w:val="BodyTextIndent3"/>
    <w:qFormat/>
    <w:rsid w:val="008C7F34"/>
    <w:pPr>
      <w:tabs>
        <w:tab w:val="clear" w:pos="2160"/>
        <w:tab w:val="clear" w:pos="4680"/>
        <w:tab w:val="clear" w:pos="9360"/>
      </w:tabs>
      <w:ind w:left="1800" w:hanging="720"/>
    </w:pPr>
    <w:rPr>
      <w:sz w:val="22"/>
      <w:szCs w:val="22"/>
    </w:rPr>
  </w:style>
  <w:style w:type="paragraph" w:customStyle="1" w:styleId="BodyTextIndent4">
    <w:name w:val="Body Text Indent 4"/>
    <w:basedOn w:val="BodyTextIndent3"/>
    <w:qFormat/>
    <w:rsid w:val="00951CE8"/>
    <w:pPr>
      <w:tabs>
        <w:tab w:val="left" w:pos="-1890"/>
      </w:tabs>
      <w:ind w:left="2880"/>
    </w:pPr>
  </w:style>
  <w:style w:type="paragraph" w:customStyle="1" w:styleId="BodyTextIndent4Numbered">
    <w:name w:val="Body Text Indent 4 Numbered"/>
    <w:basedOn w:val="Heading4"/>
    <w:next w:val="BodyTextIndent4"/>
    <w:qFormat/>
    <w:rsid w:val="00AD6BB1"/>
    <w:pPr>
      <w:numPr>
        <w:ilvl w:val="3"/>
        <w:numId w:val="4"/>
      </w:numPr>
      <w:spacing w:after="120"/>
    </w:pPr>
    <w:rPr>
      <w:b w:val="0"/>
    </w:rPr>
  </w:style>
  <w:style w:type="paragraph" w:customStyle="1" w:styleId="HeaderStyle1">
    <w:name w:val="HeaderStyle1"/>
    <w:basedOn w:val="Header"/>
    <w:rsid w:val="00F70B6F"/>
    <w:pPr>
      <w:pBdr>
        <w:bottom w:val="single" w:sz="12" w:space="1" w:color="auto"/>
      </w:pBdr>
    </w:pPr>
  </w:style>
  <w:style w:type="paragraph" w:customStyle="1" w:styleId="HeaderStyle2">
    <w:name w:val="HeaderStyle2"/>
    <w:basedOn w:val="SubHeader"/>
    <w:rsid w:val="009A6E75"/>
    <w:pPr>
      <w:tabs>
        <w:tab w:val="clear" w:pos="4320"/>
        <w:tab w:val="clear" w:pos="8640"/>
      </w:tabs>
      <w:spacing w:before="120" w:after="120"/>
    </w:pPr>
    <w:rPr>
      <w:rFonts w:ascii="Calibri" w:hAnsi="Calibri"/>
      <w:color w:val="003B6F"/>
      <w:sz w:val="44"/>
      <w:szCs w:val="44"/>
    </w:rPr>
  </w:style>
  <w:style w:type="paragraph" w:customStyle="1" w:styleId="FooterStyle2">
    <w:name w:val="FooterStyle2"/>
    <w:basedOn w:val="FooterStyle"/>
    <w:semiHidden/>
    <w:unhideWhenUsed/>
    <w:rsid w:val="00F70B6F"/>
    <w:pPr>
      <w:pBdr>
        <w:top w:val="thinThickSmallGap" w:sz="24" w:space="1" w:color="auto"/>
      </w:pBdr>
    </w:pPr>
    <w:rPr>
      <w:b/>
    </w:rPr>
  </w:style>
  <w:style w:type="paragraph" w:customStyle="1" w:styleId="FooterStyle1">
    <w:name w:val="FooterStyle1"/>
    <w:basedOn w:val="FooterStyle2"/>
    <w:semiHidden/>
    <w:unhideWhenUsed/>
    <w:rsid w:val="00F70B6F"/>
    <w:rPr>
      <w:b w:val="0"/>
    </w:rPr>
  </w:style>
  <w:style w:type="paragraph" w:customStyle="1" w:styleId="FooterStyle0">
    <w:name w:val="FooterStyle"/>
    <w:basedOn w:val="FooterStyle"/>
    <w:semiHidden/>
    <w:unhideWhenUsed/>
    <w:locked/>
    <w:rsid w:val="00F70B6F"/>
    <w:pPr>
      <w:jc w:val="center"/>
    </w:pPr>
  </w:style>
  <w:style w:type="paragraph" w:customStyle="1" w:styleId="TitlePage1">
    <w:name w:val="TitlePage1"/>
    <w:basedOn w:val="HeaderStyle2"/>
    <w:semiHidden/>
    <w:locked/>
    <w:rsid w:val="00586934"/>
    <w:pPr>
      <w:jc w:val="center"/>
    </w:pPr>
    <w:rPr>
      <w:b w:val="0"/>
      <w:sz w:val="40"/>
    </w:rPr>
  </w:style>
  <w:style w:type="paragraph" w:customStyle="1" w:styleId="TitlePage2">
    <w:name w:val="TitlePage2"/>
    <w:basedOn w:val="Normal"/>
    <w:semiHidden/>
    <w:locked/>
    <w:rsid w:val="00E312F6"/>
    <w:pPr>
      <w:jc w:val="center"/>
    </w:pPr>
    <w:rPr>
      <w:b/>
      <w:sz w:val="52"/>
    </w:rPr>
  </w:style>
  <w:style w:type="paragraph" w:customStyle="1" w:styleId="TitlePageDate">
    <w:name w:val="TitlePageDate"/>
    <w:basedOn w:val="Normal"/>
    <w:semiHidden/>
    <w:locked/>
    <w:rsid w:val="00586934"/>
    <w:pPr>
      <w:spacing w:before="240"/>
      <w:jc w:val="center"/>
    </w:pPr>
    <w:rPr>
      <w:rFonts w:ascii="Palatino Linotype" w:hAnsi="Palatino Linotype"/>
      <w:sz w:val="28"/>
    </w:rPr>
  </w:style>
  <w:style w:type="paragraph" w:customStyle="1" w:styleId="StyleBodyTextIndent3Left125">
    <w:name w:val="Style Body Text Indent 3 + Left:  1.25"/>
    <w:basedOn w:val="BodyTextIndent3"/>
    <w:semiHidden/>
    <w:unhideWhenUsed/>
    <w:locked/>
    <w:rsid w:val="005B68D5"/>
    <w:rPr>
      <w:szCs w:val="20"/>
    </w:rPr>
  </w:style>
  <w:style w:type="paragraph" w:styleId="TOC1">
    <w:name w:val="toc 1"/>
    <w:basedOn w:val="Normal"/>
    <w:next w:val="Normal"/>
    <w:autoRedefine/>
    <w:uiPriority w:val="39"/>
    <w:unhideWhenUsed/>
    <w:rsid w:val="006A4DF3"/>
    <w:pPr>
      <w:tabs>
        <w:tab w:val="left" w:pos="360"/>
        <w:tab w:val="right" w:leader="dot" w:pos="9360"/>
      </w:tabs>
      <w:spacing w:before="40" w:after="40"/>
    </w:pPr>
    <w:rPr>
      <w:b/>
      <w:sz w:val="21"/>
    </w:rPr>
  </w:style>
  <w:style w:type="paragraph" w:styleId="TOC2">
    <w:name w:val="toc 2"/>
    <w:basedOn w:val="Normal"/>
    <w:next w:val="Normal"/>
    <w:autoRedefine/>
    <w:uiPriority w:val="39"/>
    <w:unhideWhenUsed/>
    <w:rsid w:val="001F07E5"/>
    <w:pPr>
      <w:spacing w:before="40" w:after="40"/>
      <w:ind w:left="360"/>
    </w:pPr>
    <w:rPr>
      <w:sz w:val="20"/>
    </w:rPr>
  </w:style>
  <w:style w:type="paragraph" w:styleId="TOC3">
    <w:name w:val="toc 3"/>
    <w:basedOn w:val="Normal"/>
    <w:next w:val="Normal"/>
    <w:autoRedefine/>
    <w:uiPriority w:val="74"/>
    <w:semiHidden/>
    <w:unhideWhenUsed/>
    <w:locked/>
    <w:rsid w:val="001F07E5"/>
    <w:pPr>
      <w:spacing w:before="40" w:after="40"/>
      <w:ind w:left="720"/>
    </w:pPr>
    <w:rPr>
      <w:sz w:val="18"/>
    </w:rPr>
  </w:style>
  <w:style w:type="paragraph" w:customStyle="1" w:styleId="BodyTextCentered">
    <w:name w:val="Body Text Centered"/>
    <w:basedOn w:val="BodyTextIndent"/>
    <w:rsid w:val="00687D98"/>
    <w:pPr>
      <w:spacing w:before="0" w:after="0"/>
      <w:ind w:left="0"/>
      <w:jc w:val="center"/>
    </w:pPr>
    <w:rPr>
      <w:szCs w:val="20"/>
    </w:rPr>
  </w:style>
  <w:style w:type="paragraph" w:customStyle="1" w:styleId="TableTextIndent">
    <w:name w:val="Table Text Indent"/>
    <w:basedOn w:val="TableText"/>
    <w:rsid w:val="00687D98"/>
    <w:pPr>
      <w:ind w:left="720"/>
    </w:pPr>
    <w:rPr>
      <w:szCs w:val="20"/>
    </w:rPr>
  </w:style>
  <w:style w:type="paragraph" w:customStyle="1" w:styleId="SpecialHeading2">
    <w:name w:val="SpecialHeading2"/>
    <w:basedOn w:val="Heading2"/>
    <w:next w:val="BodyTextIndent2"/>
    <w:locked/>
    <w:rsid w:val="008B3E4C"/>
    <w:pPr>
      <w:numPr>
        <w:ilvl w:val="0"/>
        <w:numId w:val="0"/>
      </w:numPr>
      <w:tabs>
        <w:tab w:val="clear" w:pos="990"/>
        <w:tab w:val="clear" w:pos="1530"/>
      </w:tabs>
    </w:pPr>
  </w:style>
  <w:style w:type="paragraph" w:customStyle="1" w:styleId="TOCHeading">
    <w:name w:val="TOCHeading"/>
    <w:basedOn w:val="Normal"/>
    <w:unhideWhenUsed/>
    <w:rsid w:val="00BD317D"/>
    <w:pPr>
      <w:spacing w:before="240" w:after="120"/>
      <w:outlineLvl w:val="0"/>
    </w:pPr>
    <w:rPr>
      <w:b/>
      <w:sz w:val="28"/>
      <w:szCs w:val="28"/>
    </w:rPr>
  </w:style>
  <w:style w:type="paragraph" w:styleId="TOC4">
    <w:name w:val="toc 4"/>
    <w:basedOn w:val="Normal"/>
    <w:next w:val="Normal"/>
    <w:autoRedefine/>
    <w:uiPriority w:val="74"/>
    <w:semiHidden/>
    <w:unhideWhenUsed/>
    <w:locked/>
    <w:rsid w:val="006A4DF3"/>
    <w:pPr>
      <w:ind w:left="660"/>
    </w:pPr>
    <w:rPr>
      <w:sz w:val="18"/>
    </w:rPr>
  </w:style>
  <w:style w:type="paragraph" w:customStyle="1" w:styleId="TOCHeader">
    <w:name w:val="TOC Header"/>
    <w:basedOn w:val="Heading1"/>
    <w:locked/>
    <w:rsid w:val="00210292"/>
    <w:pPr>
      <w:numPr>
        <w:numId w:val="0"/>
      </w:numPr>
    </w:pPr>
  </w:style>
  <w:style w:type="paragraph" w:customStyle="1" w:styleId="FalseHeading1">
    <w:name w:val="FalseHeading1"/>
    <w:basedOn w:val="Heading1"/>
    <w:unhideWhenUsed/>
    <w:locked/>
    <w:rsid w:val="002971BD"/>
    <w:pPr>
      <w:numPr>
        <w:numId w:val="0"/>
      </w:numPr>
      <w:ind w:left="360" w:hanging="360"/>
    </w:pPr>
  </w:style>
  <w:style w:type="paragraph" w:customStyle="1" w:styleId="BodyTextQuestionParagraph">
    <w:name w:val="Body Text Question Paragraph"/>
    <w:basedOn w:val="BodyTextIndent"/>
    <w:semiHidden/>
    <w:unhideWhenUsed/>
    <w:locked/>
    <w:rsid w:val="00D8780A"/>
    <w:pPr>
      <w:spacing w:before="40" w:after="40"/>
      <w:ind w:left="720" w:hanging="720"/>
    </w:pPr>
  </w:style>
  <w:style w:type="paragraph" w:customStyle="1" w:styleId="FalseHeading2">
    <w:name w:val="FalseHeading2"/>
    <w:basedOn w:val="Heading2"/>
    <w:locked/>
    <w:rsid w:val="004155C9"/>
    <w:pPr>
      <w:numPr>
        <w:ilvl w:val="0"/>
        <w:numId w:val="0"/>
      </w:numPr>
      <w:ind w:left="1080" w:hanging="720"/>
    </w:pPr>
  </w:style>
  <w:style w:type="paragraph" w:styleId="ListBullet4">
    <w:name w:val="List Bullet 4"/>
    <w:basedOn w:val="Normal"/>
    <w:uiPriority w:val="74"/>
    <w:semiHidden/>
    <w:unhideWhenUsed/>
    <w:rsid w:val="004155C9"/>
    <w:pPr>
      <w:numPr>
        <w:numId w:val="8"/>
      </w:numPr>
      <w:contextualSpacing/>
    </w:pPr>
  </w:style>
  <w:style w:type="paragraph" w:customStyle="1" w:styleId="Style1">
    <w:name w:val="Style1"/>
    <w:basedOn w:val="FooterStyle1"/>
    <w:next w:val="FooterStyle2"/>
    <w:locked/>
    <w:rsid w:val="002C324A"/>
    <w:pPr>
      <w:numPr>
        <w:ilvl w:val="0"/>
        <w:numId w:val="0"/>
      </w:numPr>
    </w:pPr>
  </w:style>
  <w:style w:type="paragraph" w:customStyle="1" w:styleId="FooterStyle10">
    <w:name w:val="Footer Style1"/>
    <w:basedOn w:val="Style1"/>
    <w:next w:val="FooterStyle2"/>
    <w:locked/>
    <w:rsid w:val="002C324A"/>
    <w:pPr>
      <w:tabs>
        <w:tab w:val="clear" w:pos="4680"/>
      </w:tabs>
      <w:spacing w:before="240"/>
    </w:pPr>
  </w:style>
  <w:style w:type="paragraph" w:customStyle="1" w:styleId="FooterStyle20">
    <w:name w:val="Footer Style2"/>
    <w:basedOn w:val="FooterStyle1"/>
    <w:locked/>
    <w:rsid w:val="002C324A"/>
    <w:pPr>
      <w:numPr>
        <w:ilvl w:val="0"/>
        <w:numId w:val="0"/>
      </w:numPr>
      <w:pBdr>
        <w:top w:val="none" w:sz="0" w:space="0" w:color="auto"/>
      </w:pBdr>
      <w:jc w:val="center"/>
    </w:pPr>
    <w:rPr>
      <w:szCs w:val="18"/>
    </w:rPr>
  </w:style>
  <w:style w:type="paragraph" w:customStyle="1" w:styleId="BodyTextItalic">
    <w:name w:val="Body Text Italic"/>
    <w:basedOn w:val="BodyText"/>
    <w:next w:val="BodyText"/>
    <w:qFormat/>
    <w:rsid w:val="00951CE8"/>
    <w:rPr>
      <w:i/>
    </w:rPr>
  </w:style>
  <w:style w:type="paragraph" w:styleId="ListParagraph">
    <w:name w:val="List Paragraph"/>
    <w:basedOn w:val="Normal"/>
    <w:uiPriority w:val="34"/>
    <w:qFormat/>
    <w:locked/>
    <w:rsid w:val="00FD627F"/>
    <w:pPr>
      <w:ind w:left="720"/>
      <w:contextualSpacing/>
    </w:pPr>
  </w:style>
  <w:style w:type="paragraph" w:styleId="Revision">
    <w:name w:val="Revision"/>
    <w:hidden/>
    <w:uiPriority w:val="99"/>
    <w:semiHidden/>
    <w:rsid w:val="00C764C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16691">
      <w:bodyDiv w:val="1"/>
      <w:marLeft w:val="0"/>
      <w:marRight w:val="0"/>
      <w:marTop w:val="0"/>
      <w:marBottom w:val="0"/>
      <w:divBdr>
        <w:top w:val="none" w:sz="0" w:space="0" w:color="auto"/>
        <w:left w:val="none" w:sz="0" w:space="0" w:color="auto"/>
        <w:bottom w:val="none" w:sz="0" w:space="0" w:color="auto"/>
        <w:right w:val="none" w:sz="0" w:space="0" w:color="auto"/>
      </w:divBdr>
    </w:div>
    <w:div w:id="1834878158">
      <w:bodyDiv w:val="1"/>
      <w:marLeft w:val="0"/>
      <w:marRight w:val="0"/>
      <w:marTop w:val="0"/>
      <w:marBottom w:val="0"/>
      <w:divBdr>
        <w:top w:val="none" w:sz="0" w:space="0" w:color="auto"/>
        <w:left w:val="none" w:sz="0" w:space="0" w:color="auto"/>
        <w:bottom w:val="none" w:sz="0" w:space="0" w:color="auto"/>
        <w:right w:val="none" w:sz="0" w:space="0" w:color="auto"/>
      </w:divBdr>
      <w:divsChild>
        <w:div w:id="1685664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CF0710AE524E41B8F8EFFF44B3FB96" ma:contentTypeVersion="3" ma:contentTypeDescription="Create a new document." ma:contentTypeScope="" ma:versionID="edff9e4714144b8dabc21d06c0858b4f">
  <xsd:schema xmlns:xsd="http://www.w3.org/2001/XMLSchema" xmlns:xs="http://www.w3.org/2001/XMLSchema" xmlns:p="http://schemas.microsoft.com/office/2006/metadata/properties" xmlns:ns2="fbe98118-ef7a-4042-ae0b-da60347df612" xmlns:ns3="7a4fd15e-f5aa-4c6d-9ab2-9720c9e2ba63" targetNamespace="http://schemas.microsoft.com/office/2006/metadata/properties" ma:root="true" ma:fieldsID="a6cc00df37f08d077e11bb6446caeb78" ns2:_="" ns3:_="">
    <xsd:import namespace="fbe98118-ef7a-4042-ae0b-da60347df612"/>
    <xsd:import namespace="7a4fd15e-f5aa-4c6d-9ab2-9720c9e2ba63"/>
    <xsd:element name="properties">
      <xsd:complexType>
        <xsd:sequence>
          <xsd:element name="documentManagement">
            <xsd:complexType>
              <xsd:all>
                <xsd:element ref="ns2:Classifi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98118-ef7a-4042-ae0b-da60347df612" elementFormDefault="qualified">
    <xsd:import namespace="http://schemas.microsoft.com/office/2006/documentManagement/types"/>
    <xsd:import namespace="http://schemas.microsoft.com/office/infopath/2007/PartnerControls"/>
    <xsd:element name="Classification" ma:index="8" nillable="true" ma:displayName="Classification" ma:format="Dropdown" ma:internalName="Classification">
      <xsd:simpleType>
        <xsd:restriction base="dms:Choice">
          <xsd:enumeration value="Definition"/>
          <xsd:enumeration value="Flowchart"/>
          <xsd:enumeration value="Formatting Guide"/>
          <xsd:enumeration value="Framework"/>
          <xsd:enumeration value="Layout/Taxonomy"/>
          <xsd:enumeration value="Meeting Agenda"/>
          <xsd:enumeration value="Presentation"/>
          <xsd:enumeration value="Sample"/>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a4fd15e-f5aa-4c6d-9ab2-9720c9e2ba6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assification xmlns="fbe98118-ef7a-4042-ae0b-da60347df612">Template</Classification>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9373AA2-761A-4FB9-9F48-52FB4A6AF5DF}">
  <ds:schemaRefs>
    <ds:schemaRef ds:uri="http://schemas.openxmlformats.org/officeDocument/2006/bibliography"/>
  </ds:schemaRefs>
</ds:datastoreItem>
</file>

<file path=customXml/itemProps2.xml><?xml version="1.0" encoding="utf-8"?>
<ds:datastoreItem xmlns:ds="http://schemas.openxmlformats.org/officeDocument/2006/customXml" ds:itemID="{B66B6DB8-9B22-43AC-8760-77185F145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98118-ef7a-4042-ae0b-da60347df612"/>
    <ds:schemaRef ds:uri="7a4fd15e-f5aa-4c6d-9ab2-9720c9e2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68052-84A6-4ABA-8132-BCE55357ED92}">
  <ds:schemaRefs>
    <ds:schemaRef ds:uri="http://schemas.microsoft.com/sharepoint/v3/contenttype/forms"/>
  </ds:schemaRefs>
</ds:datastoreItem>
</file>

<file path=customXml/itemProps4.xml><?xml version="1.0" encoding="utf-8"?>
<ds:datastoreItem xmlns:ds="http://schemas.openxmlformats.org/officeDocument/2006/customXml" ds:itemID="{00A0C51A-7263-44E7-B1C7-2C98E09BE0C5}">
  <ds:schemaRefs>
    <ds:schemaRef ds:uri="http://purl.org/dc/dcmitype/"/>
    <ds:schemaRef ds:uri="http://purl.org/dc/elements/1.1/"/>
    <ds:schemaRef ds:uri="http://purl.org/dc/terms/"/>
    <ds:schemaRef ds:uri="fbe98118-ef7a-4042-ae0b-da60347df612"/>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7a4fd15e-f5aa-4c6d-9ab2-9720c9e2ba63"/>
    <ds:schemaRef ds:uri="http://www.w3.org/XML/1998/namespace"/>
  </ds:schemaRefs>
</ds:datastoreItem>
</file>

<file path=customXml/itemProps5.xml><?xml version="1.0" encoding="utf-8"?>
<ds:datastoreItem xmlns:ds="http://schemas.openxmlformats.org/officeDocument/2006/customXml" ds:itemID="{F31B35B9-2047-4A65-9E26-22CB8B31388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1227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County Policy Template</vt:lpstr>
    </vt:vector>
  </TitlesOfParts>
  <Manager>CEO</Manager>
  <Company>County of Orange</Company>
  <LinksUpToDate>false</LinksUpToDate>
  <CharactersWithSpaces>8607</CharactersWithSpaces>
  <SharedDoc>false</SharedDoc>
  <HLinks>
    <vt:vector size="72" baseType="variant">
      <vt:variant>
        <vt:i4>1376304</vt:i4>
      </vt:variant>
      <vt:variant>
        <vt:i4>98</vt:i4>
      </vt:variant>
      <vt:variant>
        <vt:i4>0</vt:i4>
      </vt:variant>
      <vt:variant>
        <vt:i4>5</vt:i4>
      </vt:variant>
      <vt:variant>
        <vt:lpwstr/>
      </vt:variant>
      <vt:variant>
        <vt:lpwstr>_Toc300329187</vt:lpwstr>
      </vt:variant>
      <vt:variant>
        <vt:i4>1376304</vt:i4>
      </vt:variant>
      <vt:variant>
        <vt:i4>92</vt:i4>
      </vt:variant>
      <vt:variant>
        <vt:i4>0</vt:i4>
      </vt:variant>
      <vt:variant>
        <vt:i4>5</vt:i4>
      </vt:variant>
      <vt:variant>
        <vt:lpwstr/>
      </vt:variant>
      <vt:variant>
        <vt:lpwstr>_Toc300329186</vt:lpwstr>
      </vt:variant>
      <vt:variant>
        <vt:i4>1376304</vt:i4>
      </vt:variant>
      <vt:variant>
        <vt:i4>86</vt:i4>
      </vt:variant>
      <vt:variant>
        <vt:i4>0</vt:i4>
      </vt:variant>
      <vt:variant>
        <vt:i4>5</vt:i4>
      </vt:variant>
      <vt:variant>
        <vt:lpwstr/>
      </vt:variant>
      <vt:variant>
        <vt:lpwstr>_Toc300329185</vt:lpwstr>
      </vt:variant>
      <vt:variant>
        <vt:i4>1376304</vt:i4>
      </vt:variant>
      <vt:variant>
        <vt:i4>80</vt:i4>
      </vt:variant>
      <vt:variant>
        <vt:i4>0</vt:i4>
      </vt:variant>
      <vt:variant>
        <vt:i4>5</vt:i4>
      </vt:variant>
      <vt:variant>
        <vt:lpwstr/>
      </vt:variant>
      <vt:variant>
        <vt:lpwstr>_Toc300329184</vt:lpwstr>
      </vt:variant>
      <vt:variant>
        <vt:i4>1376304</vt:i4>
      </vt:variant>
      <vt:variant>
        <vt:i4>74</vt:i4>
      </vt:variant>
      <vt:variant>
        <vt:i4>0</vt:i4>
      </vt:variant>
      <vt:variant>
        <vt:i4>5</vt:i4>
      </vt:variant>
      <vt:variant>
        <vt:lpwstr/>
      </vt:variant>
      <vt:variant>
        <vt:lpwstr>_Toc300329183</vt:lpwstr>
      </vt:variant>
      <vt:variant>
        <vt:i4>1376304</vt:i4>
      </vt:variant>
      <vt:variant>
        <vt:i4>68</vt:i4>
      </vt:variant>
      <vt:variant>
        <vt:i4>0</vt:i4>
      </vt:variant>
      <vt:variant>
        <vt:i4>5</vt:i4>
      </vt:variant>
      <vt:variant>
        <vt:lpwstr/>
      </vt:variant>
      <vt:variant>
        <vt:lpwstr>_Toc300329182</vt:lpwstr>
      </vt:variant>
      <vt:variant>
        <vt:i4>1376304</vt:i4>
      </vt:variant>
      <vt:variant>
        <vt:i4>62</vt:i4>
      </vt:variant>
      <vt:variant>
        <vt:i4>0</vt:i4>
      </vt:variant>
      <vt:variant>
        <vt:i4>5</vt:i4>
      </vt:variant>
      <vt:variant>
        <vt:lpwstr/>
      </vt:variant>
      <vt:variant>
        <vt:lpwstr>_Toc300329181</vt:lpwstr>
      </vt:variant>
      <vt:variant>
        <vt:i4>1376304</vt:i4>
      </vt:variant>
      <vt:variant>
        <vt:i4>56</vt:i4>
      </vt:variant>
      <vt:variant>
        <vt:i4>0</vt:i4>
      </vt:variant>
      <vt:variant>
        <vt:i4>5</vt:i4>
      </vt:variant>
      <vt:variant>
        <vt:lpwstr/>
      </vt:variant>
      <vt:variant>
        <vt:lpwstr>_Toc300329180</vt:lpwstr>
      </vt:variant>
      <vt:variant>
        <vt:i4>1703984</vt:i4>
      </vt:variant>
      <vt:variant>
        <vt:i4>50</vt:i4>
      </vt:variant>
      <vt:variant>
        <vt:i4>0</vt:i4>
      </vt:variant>
      <vt:variant>
        <vt:i4>5</vt:i4>
      </vt:variant>
      <vt:variant>
        <vt:lpwstr/>
      </vt:variant>
      <vt:variant>
        <vt:lpwstr>_Toc300329179</vt:lpwstr>
      </vt:variant>
      <vt:variant>
        <vt:i4>1703984</vt:i4>
      </vt:variant>
      <vt:variant>
        <vt:i4>44</vt:i4>
      </vt:variant>
      <vt:variant>
        <vt:i4>0</vt:i4>
      </vt:variant>
      <vt:variant>
        <vt:i4>5</vt:i4>
      </vt:variant>
      <vt:variant>
        <vt:lpwstr/>
      </vt:variant>
      <vt:variant>
        <vt:lpwstr>_Toc300329178</vt:lpwstr>
      </vt:variant>
      <vt:variant>
        <vt:i4>1703984</vt:i4>
      </vt:variant>
      <vt:variant>
        <vt:i4>38</vt:i4>
      </vt:variant>
      <vt:variant>
        <vt:i4>0</vt:i4>
      </vt:variant>
      <vt:variant>
        <vt:i4>5</vt:i4>
      </vt:variant>
      <vt:variant>
        <vt:lpwstr/>
      </vt:variant>
      <vt:variant>
        <vt:lpwstr>_Toc300329177</vt:lpwstr>
      </vt:variant>
      <vt:variant>
        <vt:i4>1703984</vt:i4>
      </vt:variant>
      <vt:variant>
        <vt:i4>32</vt:i4>
      </vt:variant>
      <vt:variant>
        <vt:i4>0</vt:i4>
      </vt:variant>
      <vt:variant>
        <vt:i4>5</vt:i4>
      </vt:variant>
      <vt:variant>
        <vt:lpwstr/>
      </vt:variant>
      <vt:variant>
        <vt:lpwstr>_Toc300329176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Policy Template</dc:title>
  <dc:subject>County of Orange Policy</dc:subject>
  <dc:creator>Ly, Linh</dc:creator>
  <cp:keywords/>
  <dc:description/>
  <cp:lastModifiedBy>Lim, Victoria</cp:lastModifiedBy>
  <cp:revision>6</cp:revision>
  <cp:lastPrinted>2011-05-21T00:36:00Z</cp:lastPrinted>
  <dcterms:created xsi:type="dcterms:W3CDTF">2025-11-14T16:29:00Z</dcterms:created>
  <dcterms:modified xsi:type="dcterms:W3CDTF">2025-11-14T17:24:00Z</dcterms:modified>
  <cp:category>Policy</cp:category>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Office of the CEO</vt:lpwstr>
  </property>
  <property fmtid="{D5CDD505-2E9C-101B-9397-08002B2CF9AE}" pid="3" name="Functional Area">
    <vt:lpwstr>ADMIN</vt:lpwstr>
  </property>
  <property fmtid="{D5CDD505-2E9C-101B-9397-08002B2CF9AE}" pid="4" name="Template Type">
    <vt:lpwstr>Policy</vt:lpwstr>
  </property>
  <property fmtid="{D5CDD505-2E9C-101B-9397-08002B2CF9AE}" pid="5" name="ContentType">
    <vt:lpwstr>Document</vt:lpwstr>
  </property>
  <property fmtid="{D5CDD505-2E9C-101B-9397-08002B2CF9AE}" pid="6" name="ContentTypeId">
    <vt:lpwstr>0x010100A3CF0710AE524E41B8F8EFFF44B3FB96</vt:lpwstr>
  </property>
  <property fmtid="{D5CDD505-2E9C-101B-9397-08002B2CF9AE}" pid="7" name="Policy No.">
    <vt:lpwstr>###</vt:lpwstr>
  </property>
</Properties>
</file>