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2818" w14:textId="77777777" w:rsidR="00B93997" w:rsidRDefault="00000000">
      <w:pPr>
        <w:pStyle w:val="BodyText"/>
        <w:spacing w:before="82"/>
        <w:ind w:left="1468" w:right="1467"/>
        <w:jc w:val="center"/>
      </w:pPr>
      <w:r>
        <w:t>RESOLUTION</w:t>
      </w:r>
      <w:r>
        <w:rPr>
          <w:spacing w:val="-7"/>
        </w:rPr>
        <w:t xml:space="preserve"> </w:t>
      </w:r>
      <w:r>
        <w:t>OF</w:t>
      </w:r>
      <w:r>
        <w:rPr>
          <w:spacing w:val="-7"/>
        </w:rPr>
        <w:t xml:space="preserve"> </w:t>
      </w:r>
      <w:r>
        <w:t>THE</w:t>
      </w:r>
      <w:r>
        <w:rPr>
          <w:spacing w:val="-3"/>
        </w:rPr>
        <w:t xml:space="preserve"> </w:t>
      </w:r>
      <w:r>
        <w:t>BOARD</w:t>
      </w:r>
      <w:r>
        <w:rPr>
          <w:spacing w:val="-7"/>
        </w:rPr>
        <w:t xml:space="preserve"> </w:t>
      </w:r>
      <w:r>
        <w:t>OF</w:t>
      </w:r>
      <w:r>
        <w:rPr>
          <w:spacing w:val="-7"/>
        </w:rPr>
        <w:t xml:space="preserve"> </w:t>
      </w:r>
      <w:r>
        <w:t>SUPERVISORS</w:t>
      </w:r>
      <w:r>
        <w:rPr>
          <w:spacing w:val="-6"/>
        </w:rPr>
        <w:t xml:space="preserve"> </w:t>
      </w:r>
      <w:r>
        <w:t>OF ORANGE COUNTY, CALIFORNIA</w:t>
      </w:r>
    </w:p>
    <w:p w14:paraId="7B7CC1D5" w14:textId="77777777" w:rsidR="00B93997" w:rsidRDefault="00000000">
      <w:pPr>
        <w:pStyle w:val="BodyText"/>
        <w:spacing w:before="268"/>
        <w:ind w:left="1469" w:right="1467"/>
        <w:jc w:val="center"/>
      </w:pPr>
      <w:r>
        <w:t>June</w:t>
      </w:r>
      <w:r>
        <w:rPr>
          <w:spacing w:val="-1"/>
        </w:rPr>
        <w:t xml:space="preserve"> </w:t>
      </w:r>
      <w:r>
        <w:t xml:space="preserve">24, </w:t>
      </w:r>
      <w:r>
        <w:rPr>
          <w:spacing w:val="-4"/>
        </w:rPr>
        <w:t>2025</w:t>
      </w:r>
    </w:p>
    <w:p w14:paraId="7C251385" w14:textId="77777777" w:rsidR="00B93997" w:rsidRDefault="00B93997">
      <w:pPr>
        <w:pStyle w:val="BodyText"/>
        <w:spacing w:before="5"/>
      </w:pPr>
    </w:p>
    <w:p w14:paraId="356AC689" w14:textId="77777777" w:rsidR="00B93997" w:rsidRDefault="00000000">
      <w:pPr>
        <w:pStyle w:val="BodyText"/>
        <w:ind w:left="120" w:right="114"/>
        <w:jc w:val="both"/>
      </w:pPr>
      <w:r>
        <w:t>WHEREAS, the Orange County Sheriff’s Department desires to undertake a certain project designated as ABC Minor Decoy Program to be funded in part from funds made available through the Alcohol Policing Partnership Program (APP) administered by the Department of Alcoholic Beverage Control (hereafter referred to as ABC); and</w:t>
      </w:r>
    </w:p>
    <w:p w14:paraId="5C4F3AED" w14:textId="77777777" w:rsidR="00B93997" w:rsidRDefault="00B93997">
      <w:pPr>
        <w:pStyle w:val="BodyText"/>
        <w:spacing w:before="1"/>
      </w:pPr>
    </w:p>
    <w:p w14:paraId="66948909" w14:textId="77777777" w:rsidR="00B93997" w:rsidRDefault="00000000">
      <w:pPr>
        <w:pStyle w:val="BodyText"/>
        <w:ind w:left="120" w:right="117"/>
        <w:jc w:val="both"/>
      </w:pPr>
      <w:r>
        <w:t>WHEREAS,</w:t>
      </w:r>
      <w:r>
        <w:rPr>
          <w:spacing w:val="-2"/>
        </w:rPr>
        <w:t xml:space="preserve"> </w:t>
      </w:r>
      <w:r>
        <w:t>the</w:t>
      </w:r>
      <w:r>
        <w:rPr>
          <w:spacing w:val="-2"/>
        </w:rPr>
        <w:t xml:space="preserve"> </w:t>
      </w:r>
      <w:r>
        <w:t>State</w:t>
      </w:r>
      <w:r>
        <w:rPr>
          <w:spacing w:val="-2"/>
        </w:rPr>
        <w:t xml:space="preserve"> </w:t>
      </w:r>
      <w:r>
        <w:t>of</w:t>
      </w:r>
      <w:r>
        <w:rPr>
          <w:spacing w:val="-6"/>
        </w:rPr>
        <w:t xml:space="preserve"> </w:t>
      </w:r>
      <w:r>
        <w:t>California</w:t>
      </w:r>
      <w:r>
        <w:rPr>
          <w:spacing w:val="-2"/>
        </w:rPr>
        <w:t xml:space="preserve"> </w:t>
      </w:r>
      <w:r>
        <w:t>Department</w:t>
      </w:r>
      <w:r>
        <w:rPr>
          <w:spacing w:val="-3"/>
        </w:rPr>
        <w:t xml:space="preserve"> </w:t>
      </w:r>
      <w:r>
        <w:t>of</w:t>
      </w:r>
      <w:r>
        <w:rPr>
          <w:spacing w:val="-3"/>
        </w:rPr>
        <w:t xml:space="preserve"> </w:t>
      </w:r>
      <w:r>
        <w:t>Alcoholic</w:t>
      </w:r>
      <w:r>
        <w:rPr>
          <w:spacing w:val="-2"/>
        </w:rPr>
        <w:t xml:space="preserve"> </w:t>
      </w:r>
      <w:r>
        <w:t>Beverage</w:t>
      </w:r>
      <w:r>
        <w:rPr>
          <w:spacing w:val="-2"/>
        </w:rPr>
        <w:t xml:space="preserve"> </w:t>
      </w:r>
      <w:r>
        <w:t>Control</w:t>
      </w:r>
      <w:r>
        <w:rPr>
          <w:spacing w:val="-2"/>
        </w:rPr>
        <w:t xml:space="preserve"> </w:t>
      </w:r>
      <w:r>
        <w:t>(ABC)</w:t>
      </w:r>
      <w:r>
        <w:rPr>
          <w:spacing w:val="-3"/>
        </w:rPr>
        <w:t xml:space="preserve"> </w:t>
      </w:r>
      <w:r>
        <w:t>has</w:t>
      </w:r>
      <w:r>
        <w:rPr>
          <w:spacing w:val="-4"/>
        </w:rPr>
        <w:t xml:space="preserve"> </w:t>
      </w:r>
      <w:r>
        <w:t>approved the Sheriff-Coroner of the County of Orange to receive the 2025/26 Alcohol Policing Partnership (APP) grant in the amount of $75,000.</w:t>
      </w:r>
    </w:p>
    <w:p w14:paraId="6B5A1088" w14:textId="77777777" w:rsidR="00B93997" w:rsidRDefault="00B93997">
      <w:pPr>
        <w:pStyle w:val="BodyText"/>
      </w:pPr>
    </w:p>
    <w:p w14:paraId="793931AE" w14:textId="77777777" w:rsidR="00B93997" w:rsidRDefault="00000000">
      <w:pPr>
        <w:pStyle w:val="BodyText"/>
        <w:ind w:left="120" w:right="115"/>
        <w:jc w:val="both"/>
      </w:pPr>
      <w:r>
        <w:t>IT IS AGREED that any liability arising out of the performance of this grant, including civil court actions for damages,</w:t>
      </w:r>
      <w:r>
        <w:rPr>
          <w:spacing w:val="-1"/>
        </w:rPr>
        <w:t xml:space="preserve"> </w:t>
      </w:r>
      <w:r>
        <w:t>shall</w:t>
      </w:r>
      <w:r>
        <w:rPr>
          <w:spacing w:val="-1"/>
        </w:rPr>
        <w:t xml:space="preserve"> </w:t>
      </w:r>
      <w:r>
        <w:t>be the responsibility of the grant recipient</w:t>
      </w:r>
      <w:r>
        <w:rPr>
          <w:spacing w:val="-1"/>
        </w:rPr>
        <w:t xml:space="preserve"> </w:t>
      </w:r>
      <w:r>
        <w:t>and not the authorizing</w:t>
      </w:r>
      <w:r>
        <w:rPr>
          <w:spacing w:val="-1"/>
        </w:rPr>
        <w:t xml:space="preserve"> </w:t>
      </w:r>
      <w:r>
        <w:t>agency. The State of California and ABC disclaim responsibility for any such liability.</w:t>
      </w:r>
    </w:p>
    <w:p w14:paraId="2233DF37" w14:textId="77777777" w:rsidR="00B93997" w:rsidRDefault="00B93997">
      <w:pPr>
        <w:pStyle w:val="BodyText"/>
      </w:pPr>
    </w:p>
    <w:p w14:paraId="3B071653" w14:textId="77777777" w:rsidR="00B93997" w:rsidRDefault="00000000">
      <w:pPr>
        <w:pStyle w:val="BodyText"/>
        <w:ind w:left="120" w:right="115"/>
        <w:jc w:val="both"/>
      </w:pPr>
      <w:r>
        <w:t>BE IT RESOLVED that grant funds received hereunder shall not be used to supplant expenditures controlled by this body.</w:t>
      </w:r>
    </w:p>
    <w:p w14:paraId="19F043B9" w14:textId="77777777" w:rsidR="00B93997" w:rsidRDefault="00000000">
      <w:pPr>
        <w:pStyle w:val="BodyText"/>
        <w:spacing w:before="269"/>
        <w:ind w:left="120"/>
        <w:jc w:val="both"/>
      </w:pPr>
      <w:r>
        <w:t>IT</w:t>
      </w:r>
      <w:r>
        <w:rPr>
          <w:spacing w:val="-4"/>
        </w:rPr>
        <w:t xml:space="preserve"> </w:t>
      </w:r>
      <w:r>
        <w:t>IS</w:t>
      </w:r>
      <w:r>
        <w:rPr>
          <w:spacing w:val="-1"/>
        </w:rPr>
        <w:t xml:space="preserve"> </w:t>
      </w:r>
      <w:r>
        <w:t>ALSO</w:t>
      </w:r>
      <w:r>
        <w:rPr>
          <w:spacing w:val="-2"/>
        </w:rPr>
        <w:t xml:space="preserve"> </w:t>
      </w:r>
      <w:r>
        <w:t>AGREED</w:t>
      </w:r>
      <w:r>
        <w:rPr>
          <w:spacing w:val="-2"/>
        </w:rPr>
        <w:t xml:space="preserve"> </w:t>
      </w:r>
      <w:r>
        <w:t>that</w:t>
      </w:r>
      <w:r>
        <w:rPr>
          <w:spacing w:val="-3"/>
        </w:rPr>
        <w:t xml:space="preserve"> </w:t>
      </w:r>
      <w:r>
        <w:t>this</w:t>
      </w:r>
      <w:r>
        <w:rPr>
          <w:spacing w:val="-3"/>
        </w:rPr>
        <w:t xml:space="preserve"> </w:t>
      </w:r>
      <w:r>
        <w:t>award</w:t>
      </w:r>
      <w:r>
        <w:rPr>
          <w:spacing w:val="-1"/>
        </w:rPr>
        <w:t xml:space="preserve"> </w:t>
      </w:r>
      <w:r>
        <w:t>is</w:t>
      </w:r>
      <w:r>
        <w:rPr>
          <w:spacing w:val="-3"/>
        </w:rPr>
        <w:t xml:space="preserve"> </w:t>
      </w:r>
      <w:r>
        <w:t>not</w:t>
      </w:r>
      <w:r>
        <w:rPr>
          <w:spacing w:val="-3"/>
        </w:rPr>
        <w:t xml:space="preserve"> </w:t>
      </w:r>
      <w:r>
        <w:t>subject</w:t>
      </w:r>
      <w:r>
        <w:rPr>
          <w:spacing w:val="-2"/>
        </w:rPr>
        <w:t xml:space="preserve"> </w:t>
      </w:r>
      <w:r>
        <w:t>to</w:t>
      </w:r>
      <w:r>
        <w:rPr>
          <w:spacing w:val="-2"/>
        </w:rPr>
        <w:t xml:space="preserve"> </w:t>
      </w:r>
      <w:r>
        <w:t>local</w:t>
      </w:r>
      <w:r>
        <w:rPr>
          <w:spacing w:val="-1"/>
        </w:rPr>
        <w:t xml:space="preserve"> </w:t>
      </w:r>
      <w:r>
        <w:t>hiring</w:t>
      </w:r>
      <w:r>
        <w:rPr>
          <w:spacing w:val="-1"/>
        </w:rPr>
        <w:t xml:space="preserve"> </w:t>
      </w:r>
      <w:r>
        <w:rPr>
          <w:spacing w:val="-2"/>
        </w:rPr>
        <w:t>freezes.</w:t>
      </w:r>
    </w:p>
    <w:p w14:paraId="3162D451" w14:textId="77777777" w:rsidR="00B93997" w:rsidRDefault="00B93997">
      <w:pPr>
        <w:pStyle w:val="BodyText"/>
      </w:pPr>
    </w:p>
    <w:p w14:paraId="37780589" w14:textId="77777777" w:rsidR="00B93997" w:rsidRDefault="00000000">
      <w:pPr>
        <w:pStyle w:val="BodyText"/>
        <w:ind w:left="120" w:right="116"/>
        <w:jc w:val="both"/>
      </w:pPr>
      <w:r>
        <w:t>BE IT FURTHER RESOLVED, the following positions are authorized</w:t>
      </w:r>
      <w:r>
        <w:rPr>
          <w:spacing w:val="-1"/>
        </w:rPr>
        <w:t xml:space="preserve"> </w:t>
      </w:r>
      <w:r>
        <w:t>to execute,</w:t>
      </w:r>
      <w:r>
        <w:rPr>
          <w:spacing w:val="-1"/>
        </w:rPr>
        <w:t xml:space="preserve"> </w:t>
      </w:r>
      <w:r>
        <w:t>on behalf of the County of Orange, all documents necessary to accept the grant:</w:t>
      </w:r>
    </w:p>
    <w:p w14:paraId="12793802" w14:textId="77777777" w:rsidR="00B93997" w:rsidRDefault="00B93997">
      <w:pPr>
        <w:pStyle w:val="BodyText"/>
      </w:pPr>
    </w:p>
    <w:p w14:paraId="4F665308" w14:textId="77777777" w:rsidR="00B93997" w:rsidRDefault="00000000">
      <w:pPr>
        <w:pStyle w:val="ListParagraph"/>
        <w:numPr>
          <w:ilvl w:val="0"/>
          <w:numId w:val="1"/>
        </w:numPr>
        <w:tabs>
          <w:tab w:val="left" w:pos="2999"/>
        </w:tabs>
        <w:spacing w:before="1"/>
        <w:ind w:left="2999" w:hanging="359"/>
        <w:rPr>
          <w:sz w:val="24"/>
        </w:rPr>
      </w:pPr>
      <w:r>
        <w:rPr>
          <w:sz w:val="24"/>
        </w:rPr>
        <w:t>Sheriff-Coroner</w:t>
      </w:r>
      <w:r>
        <w:rPr>
          <w:spacing w:val="-4"/>
          <w:sz w:val="24"/>
        </w:rPr>
        <w:t xml:space="preserve"> </w:t>
      </w:r>
      <w:r>
        <w:rPr>
          <w:sz w:val="24"/>
        </w:rPr>
        <w:t>–</w:t>
      </w:r>
      <w:r>
        <w:rPr>
          <w:spacing w:val="-3"/>
          <w:sz w:val="24"/>
        </w:rPr>
        <w:t xml:space="preserve"> </w:t>
      </w:r>
      <w:r>
        <w:rPr>
          <w:sz w:val="24"/>
        </w:rPr>
        <w:t>Don</w:t>
      </w:r>
      <w:r>
        <w:rPr>
          <w:spacing w:val="-3"/>
          <w:sz w:val="24"/>
        </w:rPr>
        <w:t xml:space="preserve"> </w:t>
      </w:r>
      <w:r>
        <w:rPr>
          <w:spacing w:val="-2"/>
          <w:sz w:val="24"/>
        </w:rPr>
        <w:t>Barnes</w:t>
      </w:r>
    </w:p>
    <w:p w14:paraId="238C3D7D" w14:textId="77777777" w:rsidR="00B93997" w:rsidRDefault="00000000">
      <w:pPr>
        <w:pStyle w:val="ListParagraph"/>
        <w:numPr>
          <w:ilvl w:val="0"/>
          <w:numId w:val="1"/>
        </w:numPr>
        <w:tabs>
          <w:tab w:val="left" w:pos="2999"/>
        </w:tabs>
        <w:ind w:left="2999" w:hanging="359"/>
        <w:rPr>
          <w:sz w:val="24"/>
        </w:rPr>
      </w:pPr>
      <w:r>
        <w:rPr>
          <w:sz w:val="24"/>
        </w:rPr>
        <w:t>Undersheriff</w:t>
      </w:r>
      <w:r>
        <w:rPr>
          <w:spacing w:val="-4"/>
          <w:sz w:val="24"/>
        </w:rPr>
        <w:t xml:space="preserve"> </w:t>
      </w:r>
      <w:r>
        <w:rPr>
          <w:sz w:val="24"/>
        </w:rPr>
        <w:t>–</w:t>
      </w:r>
      <w:r>
        <w:rPr>
          <w:spacing w:val="-4"/>
          <w:sz w:val="24"/>
        </w:rPr>
        <w:t xml:space="preserve"> </w:t>
      </w:r>
      <w:r>
        <w:rPr>
          <w:sz w:val="24"/>
        </w:rPr>
        <w:t>Jeff</w:t>
      </w:r>
      <w:r>
        <w:rPr>
          <w:spacing w:val="-3"/>
          <w:sz w:val="24"/>
        </w:rPr>
        <w:t xml:space="preserve"> </w:t>
      </w:r>
      <w:r>
        <w:rPr>
          <w:spacing w:val="-2"/>
          <w:sz w:val="24"/>
        </w:rPr>
        <w:t>Hallock</w:t>
      </w:r>
    </w:p>
    <w:p w14:paraId="561FA73F" w14:textId="77777777" w:rsidR="00B93997" w:rsidRDefault="00000000">
      <w:pPr>
        <w:pStyle w:val="ListParagraph"/>
        <w:numPr>
          <w:ilvl w:val="0"/>
          <w:numId w:val="1"/>
        </w:numPr>
        <w:tabs>
          <w:tab w:val="left" w:pos="2999"/>
        </w:tabs>
        <w:ind w:left="2999" w:hanging="359"/>
        <w:rPr>
          <w:sz w:val="24"/>
        </w:rPr>
      </w:pPr>
      <w:r>
        <w:rPr>
          <w:sz w:val="24"/>
        </w:rPr>
        <w:t>Assistant</w:t>
      </w:r>
      <w:r>
        <w:rPr>
          <w:spacing w:val="-4"/>
          <w:sz w:val="24"/>
        </w:rPr>
        <w:t xml:space="preserve"> </w:t>
      </w:r>
      <w:r>
        <w:rPr>
          <w:sz w:val="24"/>
        </w:rPr>
        <w:t>Sheriff</w:t>
      </w:r>
      <w:r>
        <w:rPr>
          <w:spacing w:val="-4"/>
          <w:sz w:val="24"/>
        </w:rPr>
        <w:t xml:space="preserve"> </w:t>
      </w:r>
      <w:r>
        <w:rPr>
          <w:sz w:val="24"/>
        </w:rPr>
        <w:t>–</w:t>
      </w:r>
      <w:r>
        <w:rPr>
          <w:spacing w:val="-3"/>
          <w:sz w:val="24"/>
        </w:rPr>
        <w:t xml:space="preserve"> </w:t>
      </w:r>
      <w:r>
        <w:rPr>
          <w:sz w:val="24"/>
        </w:rPr>
        <w:t xml:space="preserve">Cory </w:t>
      </w:r>
      <w:r>
        <w:rPr>
          <w:spacing w:val="-2"/>
          <w:sz w:val="24"/>
        </w:rPr>
        <w:t>Martino</w:t>
      </w:r>
    </w:p>
    <w:p w14:paraId="175FF6A1" w14:textId="77777777" w:rsidR="00B93997" w:rsidRDefault="00000000">
      <w:pPr>
        <w:pStyle w:val="ListParagraph"/>
        <w:numPr>
          <w:ilvl w:val="0"/>
          <w:numId w:val="1"/>
        </w:numPr>
        <w:tabs>
          <w:tab w:val="left" w:pos="2999"/>
        </w:tabs>
        <w:spacing w:before="1"/>
        <w:ind w:left="2999" w:hanging="359"/>
        <w:rPr>
          <w:sz w:val="24"/>
        </w:rPr>
      </w:pPr>
      <w:r>
        <w:rPr>
          <w:sz w:val="24"/>
        </w:rPr>
        <w:t>Executive</w:t>
      </w:r>
      <w:r>
        <w:rPr>
          <w:spacing w:val="-3"/>
          <w:sz w:val="24"/>
        </w:rPr>
        <w:t xml:space="preserve"> </w:t>
      </w:r>
      <w:r>
        <w:rPr>
          <w:sz w:val="24"/>
        </w:rPr>
        <w:t>Director</w:t>
      </w:r>
      <w:r>
        <w:rPr>
          <w:spacing w:val="-4"/>
          <w:sz w:val="24"/>
        </w:rPr>
        <w:t xml:space="preserve"> </w:t>
      </w:r>
      <w:r>
        <w:rPr>
          <w:sz w:val="24"/>
        </w:rPr>
        <w:t>–</w:t>
      </w:r>
      <w:r>
        <w:rPr>
          <w:spacing w:val="-3"/>
          <w:sz w:val="24"/>
        </w:rPr>
        <w:t xml:space="preserve"> </w:t>
      </w:r>
      <w:r>
        <w:rPr>
          <w:sz w:val="24"/>
        </w:rPr>
        <w:t>Brian</w:t>
      </w:r>
      <w:r>
        <w:rPr>
          <w:spacing w:val="-3"/>
          <w:sz w:val="24"/>
        </w:rPr>
        <w:t xml:space="preserve"> </w:t>
      </w:r>
      <w:r>
        <w:rPr>
          <w:spacing w:val="-4"/>
          <w:sz w:val="24"/>
        </w:rPr>
        <w:t>Wayt</w:t>
      </w:r>
    </w:p>
    <w:p w14:paraId="578530B0" w14:textId="77777777" w:rsidR="00B93997" w:rsidRDefault="00000000">
      <w:pPr>
        <w:pStyle w:val="ListParagraph"/>
        <w:numPr>
          <w:ilvl w:val="0"/>
          <w:numId w:val="1"/>
        </w:numPr>
        <w:tabs>
          <w:tab w:val="left" w:pos="2999"/>
        </w:tabs>
        <w:ind w:left="2999" w:hanging="359"/>
        <w:rPr>
          <w:sz w:val="24"/>
        </w:rPr>
      </w:pPr>
      <w:r>
        <w:rPr>
          <w:sz w:val="24"/>
        </w:rPr>
        <w:t>Director</w:t>
      </w:r>
      <w:r>
        <w:rPr>
          <w:spacing w:val="-7"/>
          <w:sz w:val="24"/>
        </w:rPr>
        <w:t xml:space="preserve"> </w:t>
      </w:r>
      <w:r>
        <w:rPr>
          <w:sz w:val="24"/>
        </w:rPr>
        <w:t>Financial/Administration</w:t>
      </w:r>
      <w:r>
        <w:rPr>
          <w:spacing w:val="-5"/>
          <w:sz w:val="24"/>
        </w:rPr>
        <w:t xml:space="preserve"> </w:t>
      </w:r>
      <w:r>
        <w:rPr>
          <w:sz w:val="24"/>
        </w:rPr>
        <w:t>Services</w:t>
      </w:r>
      <w:r>
        <w:rPr>
          <w:spacing w:val="-5"/>
          <w:sz w:val="24"/>
        </w:rPr>
        <w:t xml:space="preserve"> </w:t>
      </w:r>
      <w:r>
        <w:rPr>
          <w:sz w:val="24"/>
        </w:rPr>
        <w:t>–</w:t>
      </w:r>
      <w:r>
        <w:rPr>
          <w:spacing w:val="-4"/>
          <w:sz w:val="24"/>
        </w:rPr>
        <w:t xml:space="preserve"> </w:t>
      </w:r>
      <w:r>
        <w:rPr>
          <w:sz w:val="24"/>
        </w:rPr>
        <w:t>Noma</w:t>
      </w:r>
      <w:r>
        <w:rPr>
          <w:spacing w:val="-4"/>
          <w:sz w:val="24"/>
        </w:rPr>
        <w:t xml:space="preserve"> </w:t>
      </w:r>
      <w:r>
        <w:rPr>
          <w:sz w:val="24"/>
        </w:rPr>
        <w:t>M.</w:t>
      </w:r>
      <w:r>
        <w:rPr>
          <w:spacing w:val="-3"/>
          <w:sz w:val="24"/>
        </w:rPr>
        <w:t xml:space="preserve"> </w:t>
      </w:r>
      <w:r>
        <w:rPr>
          <w:spacing w:val="-2"/>
          <w:sz w:val="24"/>
        </w:rPr>
        <w:t>Crook</w:t>
      </w:r>
    </w:p>
    <w:p w14:paraId="2BA9C49A" w14:textId="77777777" w:rsidR="00B93997" w:rsidRDefault="00B93997">
      <w:pPr>
        <w:pStyle w:val="BodyText"/>
      </w:pPr>
    </w:p>
    <w:p w14:paraId="2AE81AAB" w14:textId="77777777" w:rsidR="00B93997" w:rsidRDefault="00000000">
      <w:pPr>
        <w:pStyle w:val="BodyText"/>
        <w:ind w:left="120" w:right="114"/>
        <w:jc w:val="both"/>
      </w:pPr>
      <w:r>
        <w:t>BE IT FURTHER RESOLVED to authorize the positions above to execute any future documents with the State of California Department of Alcoholic Beverage Control (ABC). This authorization is contingent on these actions, not materially changing the terms or amounts of the County's commitment as reflected in all the grant applications and assurances mentioned above.</w:t>
      </w:r>
    </w:p>
    <w:p w14:paraId="2553D9FB" w14:textId="77777777" w:rsidR="00B93997" w:rsidRDefault="00B93997">
      <w:pPr>
        <w:pStyle w:val="BodyText"/>
      </w:pPr>
    </w:p>
    <w:p w14:paraId="1CDE2D14" w14:textId="77777777" w:rsidR="00B93997" w:rsidRDefault="00B93997">
      <w:pPr>
        <w:pStyle w:val="BodyText"/>
      </w:pPr>
    </w:p>
    <w:p w14:paraId="12742944" w14:textId="77777777" w:rsidR="00B93997" w:rsidRDefault="00B93997">
      <w:pPr>
        <w:pStyle w:val="BodyText"/>
      </w:pPr>
    </w:p>
    <w:p w14:paraId="0D5FD6BF" w14:textId="77777777" w:rsidR="00B93997" w:rsidRDefault="00B93997">
      <w:pPr>
        <w:pStyle w:val="BodyText"/>
      </w:pPr>
    </w:p>
    <w:p w14:paraId="30BE03FA" w14:textId="77777777" w:rsidR="00B93997" w:rsidRDefault="00B93997">
      <w:pPr>
        <w:pStyle w:val="BodyText"/>
      </w:pPr>
    </w:p>
    <w:p w14:paraId="04AB5634" w14:textId="77777777" w:rsidR="00B93997" w:rsidRDefault="00B93997">
      <w:pPr>
        <w:pStyle w:val="BodyText"/>
      </w:pPr>
    </w:p>
    <w:p w14:paraId="3C16CE33" w14:textId="77777777" w:rsidR="00B93997" w:rsidRDefault="00B93997">
      <w:pPr>
        <w:pStyle w:val="BodyText"/>
      </w:pPr>
    </w:p>
    <w:p w14:paraId="51F1550A" w14:textId="77777777" w:rsidR="00B93997" w:rsidRDefault="00B93997">
      <w:pPr>
        <w:pStyle w:val="BodyText"/>
      </w:pPr>
    </w:p>
    <w:p w14:paraId="32584AA8" w14:textId="77777777" w:rsidR="00B93997" w:rsidRDefault="00B93997">
      <w:pPr>
        <w:pStyle w:val="BodyText"/>
      </w:pPr>
    </w:p>
    <w:p w14:paraId="0034E9B3" w14:textId="77777777" w:rsidR="00B93997" w:rsidRDefault="00B93997">
      <w:pPr>
        <w:pStyle w:val="BodyText"/>
      </w:pPr>
    </w:p>
    <w:p w14:paraId="08F62344" w14:textId="77777777" w:rsidR="00B93997" w:rsidRDefault="00B93997">
      <w:pPr>
        <w:pStyle w:val="BodyText"/>
      </w:pPr>
    </w:p>
    <w:p w14:paraId="65B393C3" w14:textId="77777777" w:rsidR="00B93997" w:rsidRDefault="00B93997">
      <w:pPr>
        <w:pStyle w:val="BodyText"/>
      </w:pPr>
    </w:p>
    <w:p w14:paraId="35388090" w14:textId="77777777" w:rsidR="00B93997" w:rsidRDefault="00B93997">
      <w:pPr>
        <w:pStyle w:val="BodyText"/>
        <w:spacing w:before="1"/>
      </w:pPr>
    </w:p>
    <w:p w14:paraId="53A8F1F9" w14:textId="77777777" w:rsidR="00B93997" w:rsidRDefault="00000000">
      <w:pPr>
        <w:pStyle w:val="BodyText"/>
        <w:tabs>
          <w:tab w:val="left" w:pos="3071"/>
          <w:tab w:val="left" w:leader="underscore" w:pos="8145"/>
        </w:tabs>
        <w:ind w:left="120"/>
        <w:rPr>
          <w:spacing w:val="-10"/>
        </w:rPr>
      </w:pPr>
      <w:r>
        <w:t>Resolution</w:t>
      </w:r>
      <w:r>
        <w:rPr>
          <w:spacing w:val="-3"/>
        </w:rPr>
        <w:t xml:space="preserve"> </w:t>
      </w:r>
      <w:r>
        <w:t>No.</w:t>
      </w:r>
      <w:r>
        <w:rPr>
          <w:spacing w:val="58"/>
          <w:u w:val="single"/>
        </w:rPr>
        <w:t xml:space="preserve"> </w:t>
      </w:r>
      <w:r>
        <w:rPr>
          <w:spacing w:val="-5"/>
          <w:u w:val="single"/>
        </w:rPr>
        <w:t>YY-</w:t>
      </w:r>
      <w:r>
        <w:rPr>
          <w:u w:val="single"/>
        </w:rPr>
        <w:tab/>
        <w:t>,</w:t>
      </w:r>
      <w:r>
        <w:rPr>
          <w:spacing w:val="-1"/>
        </w:rPr>
        <w:t xml:space="preserve"> </w:t>
      </w:r>
      <w:r>
        <w:t>Item</w:t>
      </w:r>
      <w:r>
        <w:rPr>
          <w:spacing w:val="-2"/>
        </w:rPr>
        <w:t xml:space="preserve"> </w:t>
      </w:r>
      <w:r>
        <w:rPr>
          <w:spacing w:val="-5"/>
        </w:rPr>
        <w:t>No</w:t>
      </w:r>
      <w:r>
        <w:tab/>
        <w:t xml:space="preserve">Page </w:t>
      </w:r>
      <w:r>
        <w:rPr>
          <w:spacing w:val="-10"/>
        </w:rPr>
        <w:t>1</w:t>
      </w:r>
    </w:p>
    <w:p w14:paraId="5ED4B9BA" w14:textId="7300644C" w:rsidR="00834D9B" w:rsidRDefault="00834D9B">
      <w:pPr>
        <w:pStyle w:val="BodyText"/>
        <w:tabs>
          <w:tab w:val="left" w:pos="3071"/>
          <w:tab w:val="left" w:leader="underscore" w:pos="8145"/>
        </w:tabs>
        <w:ind w:left="120"/>
      </w:pPr>
      <w:r>
        <w:rPr>
          <w:spacing w:val="-10"/>
        </w:rPr>
        <w:t>FY25/26 Alcohol Policing Program</w:t>
      </w:r>
    </w:p>
    <w:sectPr w:rsidR="00834D9B" w:rsidSect="00834D9B">
      <w:headerReference w:type="default" r:id="rId10"/>
      <w:type w:val="continuous"/>
      <w:pgSz w:w="12240" w:h="15840"/>
      <w:pgMar w:top="1360" w:right="1320" w:bottom="280" w:left="13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6B79" w14:textId="77777777" w:rsidR="00972E44" w:rsidRDefault="00972E44" w:rsidP="00834D9B">
      <w:r>
        <w:separator/>
      </w:r>
    </w:p>
  </w:endnote>
  <w:endnote w:type="continuationSeparator" w:id="0">
    <w:p w14:paraId="24CF7DE0" w14:textId="77777777" w:rsidR="00972E44" w:rsidRDefault="00972E44" w:rsidP="0083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3609" w14:textId="77777777" w:rsidR="00972E44" w:rsidRDefault="00972E44" w:rsidP="00834D9B">
      <w:r>
        <w:separator/>
      </w:r>
    </w:p>
  </w:footnote>
  <w:footnote w:type="continuationSeparator" w:id="0">
    <w:p w14:paraId="76A01D54" w14:textId="77777777" w:rsidR="00972E44" w:rsidRDefault="00972E44" w:rsidP="0083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C09E" w14:textId="64EB0A19" w:rsidR="00834D9B" w:rsidRDefault="00834D9B" w:rsidP="00834D9B">
    <w:pPr>
      <w:pStyle w:val="Header"/>
      <w:jc w:val="right"/>
    </w:pPr>
    <w:r>
      <w:t>Attachment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20FA9"/>
    <w:multiLevelType w:val="hybridMultilevel"/>
    <w:tmpl w:val="F19A493E"/>
    <w:lvl w:ilvl="0" w:tplc="1E04F42A">
      <w:numFmt w:val="bullet"/>
      <w:lvlText w:val=""/>
      <w:lvlJc w:val="left"/>
      <w:pPr>
        <w:ind w:left="3000" w:hanging="360"/>
      </w:pPr>
      <w:rPr>
        <w:rFonts w:ascii="Symbol" w:eastAsia="Symbol" w:hAnsi="Symbol" w:cs="Symbol" w:hint="default"/>
        <w:b w:val="0"/>
        <w:bCs w:val="0"/>
        <w:i w:val="0"/>
        <w:iCs w:val="0"/>
        <w:spacing w:val="0"/>
        <w:w w:val="100"/>
        <w:sz w:val="24"/>
        <w:szCs w:val="24"/>
        <w:lang w:val="en-US" w:eastAsia="en-US" w:bidi="ar-SA"/>
      </w:rPr>
    </w:lvl>
    <w:lvl w:ilvl="1" w:tplc="7D5A4C46">
      <w:numFmt w:val="bullet"/>
      <w:lvlText w:val="•"/>
      <w:lvlJc w:val="left"/>
      <w:pPr>
        <w:ind w:left="3660" w:hanging="360"/>
      </w:pPr>
      <w:rPr>
        <w:rFonts w:hint="default"/>
        <w:lang w:val="en-US" w:eastAsia="en-US" w:bidi="ar-SA"/>
      </w:rPr>
    </w:lvl>
    <w:lvl w:ilvl="2" w:tplc="939A001C">
      <w:numFmt w:val="bullet"/>
      <w:lvlText w:val="•"/>
      <w:lvlJc w:val="left"/>
      <w:pPr>
        <w:ind w:left="4320" w:hanging="360"/>
      </w:pPr>
      <w:rPr>
        <w:rFonts w:hint="default"/>
        <w:lang w:val="en-US" w:eastAsia="en-US" w:bidi="ar-SA"/>
      </w:rPr>
    </w:lvl>
    <w:lvl w:ilvl="3" w:tplc="973A0DA8">
      <w:numFmt w:val="bullet"/>
      <w:lvlText w:val="•"/>
      <w:lvlJc w:val="left"/>
      <w:pPr>
        <w:ind w:left="4980" w:hanging="360"/>
      </w:pPr>
      <w:rPr>
        <w:rFonts w:hint="default"/>
        <w:lang w:val="en-US" w:eastAsia="en-US" w:bidi="ar-SA"/>
      </w:rPr>
    </w:lvl>
    <w:lvl w:ilvl="4" w:tplc="5A1C638C">
      <w:numFmt w:val="bullet"/>
      <w:lvlText w:val="•"/>
      <w:lvlJc w:val="left"/>
      <w:pPr>
        <w:ind w:left="5640" w:hanging="360"/>
      </w:pPr>
      <w:rPr>
        <w:rFonts w:hint="default"/>
        <w:lang w:val="en-US" w:eastAsia="en-US" w:bidi="ar-SA"/>
      </w:rPr>
    </w:lvl>
    <w:lvl w:ilvl="5" w:tplc="62EE9B42">
      <w:numFmt w:val="bullet"/>
      <w:lvlText w:val="•"/>
      <w:lvlJc w:val="left"/>
      <w:pPr>
        <w:ind w:left="6300" w:hanging="360"/>
      </w:pPr>
      <w:rPr>
        <w:rFonts w:hint="default"/>
        <w:lang w:val="en-US" w:eastAsia="en-US" w:bidi="ar-SA"/>
      </w:rPr>
    </w:lvl>
    <w:lvl w:ilvl="6" w:tplc="B12A0420">
      <w:numFmt w:val="bullet"/>
      <w:lvlText w:val="•"/>
      <w:lvlJc w:val="left"/>
      <w:pPr>
        <w:ind w:left="6960" w:hanging="360"/>
      </w:pPr>
      <w:rPr>
        <w:rFonts w:hint="default"/>
        <w:lang w:val="en-US" w:eastAsia="en-US" w:bidi="ar-SA"/>
      </w:rPr>
    </w:lvl>
    <w:lvl w:ilvl="7" w:tplc="8A681BC0">
      <w:numFmt w:val="bullet"/>
      <w:lvlText w:val="•"/>
      <w:lvlJc w:val="left"/>
      <w:pPr>
        <w:ind w:left="7620" w:hanging="360"/>
      </w:pPr>
      <w:rPr>
        <w:rFonts w:hint="default"/>
        <w:lang w:val="en-US" w:eastAsia="en-US" w:bidi="ar-SA"/>
      </w:rPr>
    </w:lvl>
    <w:lvl w:ilvl="8" w:tplc="DDC0B4C6">
      <w:numFmt w:val="bullet"/>
      <w:lvlText w:val="•"/>
      <w:lvlJc w:val="left"/>
      <w:pPr>
        <w:ind w:left="8280" w:hanging="360"/>
      </w:pPr>
      <w:rPr>
        <w:rFonts w:hint="default"/>
        <w:lang w:val="en-US" w:eastAsia="en-US" w:bidi="ar-SA"/>
      </w:rPr>
    </w:lvl>
  </w:abstractNum>
  <w:num w:numId="1" w16cid:durableId="95193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3997"/>
    <w:rsid w:val="00834D9B"/>
    <w:rsid w:val="00972E44"/>
    <w:rsid w:val="00B14B5F"/>
    <w:rsid w:val="00B9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54B4"/>
  <w15:docId w15:val="{BBCF8103-2E4A-4630-B902-50ADAE03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9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D9B"/>
    <w:pPr>
      <w:tabs>
        <w:tab w:val="center" w:pos="4680"/>
        <w:tab w:val="right" w:pos="9360"/>
      </w:tabs>
    </w:pPr>
  </w:style>
  <w:style w:type="character" w:customStyle="1" w:styleId="HeaderChar">
    <w:name w:val="Header Char"/>
    <w:basedOn w:val="DefaultParagraphFont"/>
    <w:link w:val="Header"/>
    <w:uiPriority w:val="99"/>
    <w:rsid w:val="00834D9B"/>
    <w:rPr>
      <w:rFonts w:ascii="Garamond" w:eastAsia="Garamond" w:hAnsi="Garamond" w:cs="Garamond"/>
    </w:rPr>
  </w:style>
  <w:style w:type="paragraph" w:styleId="Footer">
    <w:name w:val="footer"/>
    <w:basedOn w:val="Normal"/>
    <w:link w:val="FooterChar"/>
    <w:uiPriority w:val="99"/>
    <w:unhideWhenUsed/>
    <w:rsid w:val="00834D9B"/>
    <w:pPr>
      <w:tabs>
        <w:tab w:val="center" w:pos="4680"/>
        <w:tab w:val="right" w:pos="9360"/>
      </w:tabs>
    </w:pPr>
  </w:style>
  <w:style w:type="character" w:customStyle="1" w:styleId="FooterChar">
    <w:name w:val="Footer Char"/>
    <w:basedOn w:val="DefaultParagraphFont"/>
    <w:link w:val="Footer"/>
    <w:uiPriority w:val="99"/>
    <w:rsid w:val="00834D9B"/>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61754CE615A46B7AA675EF13F7A9A" ma:contentTypeVersion="12" ma:contentTypeDescription="Create a new document." ma:contentTypeScope="" ma:versionID="60288df9fcad29ca0c75ff393f481d45">
  <xsd:schema xmlns:xsd="http://www.w3.org/2001/XMLSchema" xmlns:xs="http://www.w3.org/2001/XMLSchema" xmlns:p="http://schemas.microsoft.com/office/2006/metadata/properties" xmlns:ns2="05f327ef-963b-46d7-ad42-1501d6f92b22" xmlns:ns3="ec28bc0b-afd6-4e76-94e0-459cea4c5069" targetNamespace="http://schemas.microsoft.com/office/2006/metadata/properties" ma:root="true" ma:fieldsID="a8649ee2d8c57c0ce0db94e6b84a55ee" ns2:_="" ns3:_="">
    <xsd:import namespace="05f327ef-963b-46d7-ad42-1501d6f92b22"/>
    <xsd:import namespace="ec28bc0b-afd6-4e76-94e0-459cea4c5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327ef-963b-46d7-ad42-1501d6f9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bc0b-afd6-4e76-94e0-459cea4c5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7fc1c9-dbbb-4d12-a9ac-02afbd4f665f}" ma:internalName="TaxCatchAll" ma:showField="CatchAllData" ma:web="ec28bc0b-afd6-4e76-94e0-459cea4c5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327ef-963b-46d7-ad42-1501d6f92b22">
      <Terms xmlns="http://schemas.microsoft.com/office/infopath/2007/PartnerControls"/>
    </lcf76f155ced4ddcb4097134ff3c332f>
    <TaxCatchAll xmlns="ec28bc0b-afd6-4e76-94e0-459cea4c50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6C67D-939F-4495-90CE-8D7F2ED2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327ef-963b-46d7-ad42-1501d6f92b22"/>
    <ds:schemaRef ds:uri="ec28bc0b-afd6-4e76-94e0-459cea4c5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54B16-C94A-4BBB-B3B3-4A382E4065A1}">
  <ds:schemaRefs>
    <ds:schemaRef ds:uri="http://schemas.microsoft.com/office/2006/metadata/properties"/>
    <ds:schemaRef ds:uri="http://schemas.microsoft.com/office/infopath/2007/PartnerControls"/>
    <ds:schemaRef ds:uri="05f327ef-963b-46d7-ad42-1501d6f92b22"/>
    <ds:schemaRef ds:uri="ec28bc0b-afd6-4e76-94e0-459cea4c5069"/>
  </ds:schemaRefs>
</ds:datastoreItem>
</file>

<file path=customXml/itemProps3.xml><?xml version="1.0" encoding="utf-8"?>
<ds:datastoreItem xmlns:ds="http://schemas.openxmlformats.org/officeDocument/2006/customXml" ds:itemID="{0FA7530E-2567-4CF8-8367-3A1F0D743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1611</Characters>
  <Application>Microsoft Office Word</Application>
  <DocSecurity>0</DocSecurity>
  <Lines>50</Lines>
  <Paragraphs>18</Paragraphs>
  <ScaleCrop>false</ScaleCrop>
  <Company>Clerk of the Board</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creator>cobrs</dc:creator>
  <dc:description/>
  <cp:lastModifiedBy>Foster, Andrea</cp:lastModifiedBy>
  <cp:revision>3</cp:revision>
  <dcterms:created xsi:type="dcterms:W3CDTF">2025-06-19T18:57:00Z</dcterms:created>
  <dcterms:modified xsi:type="dcterms:W3CDTF">2025-06-19T19:11:00Z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0x010100A4761754CE615A46B7AA675EF13F7A9A</vt:lpwstr>
  </property>
  <property fmtid="{D5CDD505-2E9C-101B-9397-08002B2CF9AE}" pid="3" name="Created">
    <vt:filetime>2025-06-12T00:00:00Z</vt:filetime>
  </property>
  <property fmtid="{D5CDD505-2E9C-101B-9397-08002B2CF9AE}" pid="4" name="Creator">
    <vt:lpwstr>Acrobat PDFMaker 25 for Word</vt:lpwstr>
  </property>
  <property fmtid="{D5CDD505-2E9C-101B-9397-08002B2CF9AE}" pid="5" name="LastSaved">
    <vt:filetime>2025-06-19T00:00:00Z</vt:filetime>
  </property>
  <property fmtid="{D5CDD505-2E9C-101B-9397-08002B2CF9AE}" pid="6" name="Order">
    <vt:lpwstr>1600.00000000000</vt:lpwstr>
  </property>
  <property fmtid="{D5CDD505-2E9C-101B-9397-08002B2CF9AE}" pid="7" name="Producer">
    <vt:lpwstr>Adobe PDF Library 25.1.250</vt:lpwstr>
  </property>
  <property fmtid="{D5CDD505-2E9C-101B-9397-08002B2CF9AE}" pid="8" name="SharedWithUsers">
    <vt:lpwstr>2483;#Kohli, Sonica</vt:lpwstr>
  </property>
  <property fmtid="{D5CDD505-2E9C-101B-9397-08002B2CF9AE}" pid="9" name="SourceModified">
    <vt:lpwstr>D:20250612165940</vt:lpwstr>
  </property>
  <property fmtid="{D5CDD505-2E9C-101B-9397-08002B2CF9AE}" pid="10" name="_ExtendedDescription">
    <vt:lpwstr/>
  </property>
  <property fmtid="{D5CDD505-2E9C-101B-9397-08002B2CF9AE}" pid="11" name="_activity">
    <vt:lpwstr/>
  </property>
  <property fmtid="{D5CDD505-2E9C-101B-9397-08002B2CF9AE}" pid="12" name="display_urn:schemas-microsoft-com:office:office#Author">
    <vt:lpwstr>Bauer, Bill</vt:lpwstr>
  </property>
  <property fmtid="{D5CDD505-2E9C-101B-9397-08002B2CF9AE}" pid="13" name="display_urn:schemas-microsoft-com:office:office#Editor">
    <vt:lpwstr>Bauer, Bill</vt:lpwstr>
  </property>
  <property fmtid="{D5CDD505-2E9C-101B-9397-08002B2CF9AE}" pid="14" name="display_urn:schemas-microsoft-com:office:office#SharedWithUsers">
    <vt:lpwstr>Kohli, Sonica</vt:lpwstr>
  </property>
  <property fmtid="{D5CDD505-2E9C-101B-9397-08002B2CF9AE}" pid="15" name="GrammarlyDocumentId">
    <vt:lpwstr>1eae15d7-7145-4e94-9412-c778c0675a42</vt:lpwstr>
  </property>
</Properties>
</file>