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B90F" w14:textId="5C40D03B" w:rsidR="00343C78" w:rsidRDefault="00343C78" w:rsidP="00B54F77">
      <w:pPr>
        <w:jc w:val="center"/>
      </w:pPr>
      <w:r>
        <w:t>RESOLUTION OF THE BOARD OF SUPERVISORS OF</w:t>
      </w:r>
    </w:p>
    <w:p w14:paraId="39889BD5" w14:textId="63F240D0" w:rsidR="00B54F77" w:rsidRDefault="00343C78" w:rsidP="00B54F77">
      <w:pPr>
        <w:jc w:val="center"/>
      </w:pPr>
      <w:r>
        <w:t>ORANGE COUNTY, CALIFORNIA</w:t>
      </w:r>
    </w:p>
    <w:p w14:paraId="5FAD60AD" w14:textId="1962BA05" w:rsidR="00B54F77" w:rsidRDefault="00B54F77" w:rsidP="00B54F77">
      <w:pPr>
        <w:jc w:val="center"/>
      </w:pPr>
    </w:p>
    <w:p w14:paraId="7B871E3D" w14:textId="1DE998EB" w:rsidR="00B54F77" w:rsidRDefault="0062585D" w:rsidP="00B54F77">
      <w:pPr>
        <w:jc w:val="center"/>
      </w:pPr>
      <w:r>
        <w:t>June 24, 2025</w:t>
      </w:r>
    </w:p>
    <w:p w14:paraId="5D4CD16D" w14:textId="77777777" w:rsidR="00B54F77" w:rsidRDefault="00B54F77" w:rsidP="00B54F77">
      <w:pPr>
        <w:jc w:val="center"/>
      </w:pPr>
    </w:p>
    <w:p w14:paraId="31F6B913" w14:textId="2BBCFB75" w:rsidR="00CA5981" w:rsidRPr="008E5557" w:rsidRDefault="00CA5981" w:rsidP="00B54F77">
      <w:pPr>
        <w:tabs>
          <w:tab w:val="left" w:pos="720"/>
        </w:tabs>
      </w:pPr>
      <w:r w:rsidRPr="00AF6C13">
        <w:t>WHEREAS</w:t>
      </w:r>
      <w:r w:rsidRPr="008E5557">
        <w:t xml:space="preserve">, </w:t>
      </w:r>
      <w:r w:rsidR="008E5557" w:rsidRPr="008E5557">
        <w:t>purs</w:t>
      </w:r>
      <w:r w:rsidR="00BA702D">
        <w:t xml:space="preserve">uant to Public Resources Code </w:t>
      </w:r>
      <w:r w:rsidR="0012442F">
        <w:t xml:space="preserve">sections </w:t>
      </w:r>
      <w:r w:rsidR="001E6229">
        <w:t>48000 et seq., 14581, and 42023.1(g),</w:t>
      </w:r>
      <w:r w:rsidR="008E5557" w:rsidRPr="008E5557">
        <w:t xml:space="preserve"> the Department of Resources Recycling and Recovery (CalRecycle</w:t>
      </w:r>
      <w:r w:rsidR="00333A0F">
        <w:t>)</w:t>
      </w:r>
      <w:r w:rsidR="008E5557" w:rsidRPr="008E5557">
        <w:t xml:space="preserve"> has established </w:t>
      </w:r>
      <w:r w:rsidR="008467E1">
        <w:t xml:space="preserve">various payment programs to make payments </w:t>
      </w:r>
      <w:r w:rsidR="008E5557" w:rsidRPr="008E5557">
        <w:t>to qualif</w:t>
      </w:r>
      <w:r w:rsidR="008467E1">
        <w:t>ying jurisdictions</w:t>
      </w:r>
      <w:r w:rsidR="008E5557" w:rsidRPr="008E5557">
        <w:t>; and</w:t>
      </w:r>
    </w:p>
    <w:p w14:paraId="08BA5472" w14:textId="77777777" w:rsidR="00B54F77" w:rsidRDefault="00B54F77" w:rsidP="00B54F77">
      <w:pPr>
        <w:tabs>
          <w:tab w:val="left" w:pos="720"/>
        </w:tabs>
      </w:pPr>
    </w:p>
    <w:p w14:paraId="31F6B914" w14:textId="7FA21987" w:rsidR="00CA5981" w:rsidRPr="00AF6C13" w:rsidRDefault="00CA5981" w:rsidP="00B54F77">
      <w:pPr>
        <w:tabs>
          <w:tab w:val="left" w:pos="720"/>
        </w:tabs>
      </w:pPr>
      <w:r w:rsidRPr="00AF6C13">
        <w:t xml:space="preserve">WHEREAS, in furtherance of this authority CalRecycle is required to establish procedures governing the administration of the </w:t>
      </w:r>
      <w:r w:rsidR="008467E1">
        <w:t>payment programs;</w:t>
      </w:r>
      <w:r w:rsidRPr="00AF6C13">
        <w:t xml:space="preserve"> and</w:t>
      </w:r>
    </w:p>
    <w:p w14:paraId="4F66FA3A" w14:textId="77777777" w:rsidR="00B54F77" w:rsidRDefault="00B54F77" w:rsidP="00B54F77">
      <w:pPr>
        <w:tabs>
          <w:tab w:val="left" w:pos="720"/>
        </w:tabs>
      </w:pPr>
    </w:p>
    <w:p w14:paraId="31F6B915" w14:textId="76C71B15" w:rsidR="00CA5981" w:rsidRPr="00AF6C13" w:rsidRDefault="00CA5981" w:rsidP="00B54F77">
      <w:pPr>
        <w:tabs>
          <w:tab w:val="left" w:pos="720"/>
        </w:tabs>
      </w:pPr>
      <w:r w:rsidRPr="00AF6C13">
        <w:t xml:space="preserve">WHEREAS, the </w:t>
      </w:r>
      <w:r w:rsidR="008467E1">
        <w:t>payment program</w:t>
      </w:r>
      <w:r w:rsidRPr="00AF6C13">
        <w:t xml:space="preserve"> allows regional participation; and</w:t>
      </w:r>
    </w:p>
    <w:p w14:paraId="75C2643F" w14:textId="77777777" w:rsidR="00B54F77" w:rsidRDefault="00B54F77" w:rsidP="00B54F77">
      <w:pPr>
        <w:tabs>
          <w:tab w:val="left" w:pos="720"/>
        </w:tabs>
      </w:pPr>
    </w:p>
    <w:p w14:paraId="31F6B916" w14:textId="0C078967" w:rsidR="00CA5981" w:rsidRPr="00AF6C13" w:rsidRDefault="00CA5981" w:rsidP="00B54F77">
      <w:pPr>
        <w:tabs>
          <w:tab w:val="left" w:pos="720"/>
        </w:tabs>
      </w:pPr>
      <w:r w:rsidRPr="00AF6C13">
        <w:t>WHEREAS, CalRecycle’s pro</w:t>
      </w:r>
      <w:r w:rsidR="008467E1">
        <w:t>cedures for administering payment p</w:t>
      </w:r>
      <w:r w:rsidR="008C36A3">
        <w:t>rogram</w:t>
      </w:r>
      <w:r w:rsidR="008467E1">
        <w:t>s require, among other things,</w:t>
      </w:r>
      <w:r w:rsidR="008C36A3">
        <w:t xml:space="preserve"> </w:t>
      </w:r>
      <w:r w:rsidRPr="00AF6C13">
        <w:t>a regional applicant’s governing body to declare by resolution certain authorizations related to the administration of</w:t>
      </w:r>
      <w:r w:rsidR="008467E1">
        <w:t xml:space="preserve"> the payment p</w:t>
      </w:r>
      <w:r w:rsidRPr="00AF6C13">
        <w:t>rogram</w:t>
      </w:r>
      <w:r w:rsidR="0012442F">
        <w:t>s</w:t>
      </w:r>
      <w:r w:rsidRPr="00AF6C13">
        <w:t xml:space="preserve">. </w:t>
      </w:r>
    </w:p>
    <w:p w14:paraId="68B34F12" w14:textId="77777777" w:rsidR="00B54F77" w:rsidRDefault="00B54F77" w:rsidP="00B54F77">
      <w:pPr>
        <w:tabs>
          <w:tab w:val="left" w:pos="720"/>
        </w:tabs>
      </w:pPr>
    </w:p>
    <w:p w14:paraId="31F6B917" w14:textId="4D1952BE" w:rsidR="00CA5981" w:rsidRPr="005A306E" w:rsidRDefault="008E5557" w:rsidP="00B54F77">
      <w:pPr>
        <w:tabs>
          <w:tab w:val="left" w:pos="720"/>
        </w:tabs>
      </w:pPr>
      <w:r w:rsidRPr="005A306E">
        <w:t xml:space="preserve">NOW, THEREFORE, BE IT RESOLVED that the </w:t>
      </w:r>
      <w:r w:rsidR="0035355F">
        <w:t>Board of Supervisors of Orange County</w:t>
      </w:r>
      <w:r w:rsidR="00A6132C">
        <w:t xml:space="preserve"> authorizes </w:t>
      </w:r>
      <w:r w:rsidR="008467E1">
        <w:t xml:space="preserve">Orange </w:t>
      </w:r>
      <w:r w:rsidR="008467E1" w:rsidRPr="00976EDE">
        <w:t>County</w:t>
      </w:r>
      <w:r w:rsidR="00B83407" w:rsidRPr="00976EDE">
        <w:t xml:space="preserve"> Health Care Agency</w:t>
      </w:r>
      <w:r w:rsidRPr="00976EDE">
        <w:t xml:space="preserve"> to submit a Used Oil Payment Program regional application on behalf of </w:t>
      </w:r>
      <w:r w:rsidR="00EE5BC5" w:rsidRPr="00976EDE">
        <w:t>itself</w:t>
      </w:r>
      <w:r w:rsidRPr="00976EDE">
        <w:t xml:space="preserve"> as Lead Agency and </w:t>
      </w:r>
      <w:r w:rsidR="000C4D0D" w:rsidRPr="00976EDE">
        <w:t xml:space="preserve">its </w:t>
      </w:r>
      <w:r w:rsidRPr="00976EDE">
        <w:t xml:space="preserve">designated participating </w:t>
      </w:r>
      <w:r w:rsidR="008467E1" w:rsidRPr="00976EDE">
        <w:t>jurisdictions</w:t>
      </w:r>
      <w:r w:rsidRPr="00976EDE">
        <w:t>:</w:t>
      </w:r>
      <w:r w:rsidR="00AA36EC" w:rsidRPr="00976EDE">
        <w:t xml:space="preserve"> Cities of </w:t>
      </w:r>
      <w:r w:rsidR="003407B4" w:rsidRPr="00976EDE">
        <w:t xml:space="preserve">Aliso Viejo, </w:t>
      </w:r>
      <w:r w:rsidR="00AA36EC" w:rsidRPr="00976EDE">
        <w:t>Brea,</w:t>
      </w:r>
      <w:r w:rsidR="00547C00" w:rsidRPr="00976EDE">
        <w:t xml:space="preserve"> </w:t>
      </w:r>
      <w:r w:rsidR="008E3D21" w:rsidRPr="00976EDE">
        <w:t xml:space="preserve">Buena Park, </w:t>
      </w:r>
      <w:r w:rsidR="00CA5981" w:rsidRPr="00976EDE">
        <w:t xml:space="preserve">Costa Mesa, Cypress, Dana Point, Fountain Valley, Fullerton, </w:t>
      </w:r>
      <w:r w:rsidR="001A7F60" w:rsidRPr="00976EDE">
        <w:t xml:space="preserve">Irvine, </w:t>
      </w:r>
      <w:r w:rsidR="00CA5981" w:rsidRPr="00976EDE">
        <w:t xml:space="preserve">Laguna Hills, Laguna Niguel, Lake Forest, La Habra, La Palma, </w:t>
      </w:r>
      <w:r w:rsidR="00352F25" w:rsidRPr="00976EDE">
        <w:t xml:space="preserve">Los Alamitos, </w:t>
      </w:r>
      <w:r w:rsidR="00AA36EC" w:rsidRPr="00976EDE">
        <w:t>Mission Viejo, Newport Beach,</w:t>
      </w:r>
      <w:r w:rsidR="00B97C97" w:rsidRPr="00976EDE">
        <w:t xml:space="preserve"> </w:t>
      </w:r>
      <w:r w:rsidR="00272E33" w:rsidRPr="00976EDE">
        <w:t xml:space="preserve">Orange, </w:t>
      </w:r>
      <w:r w:rsidR="0062585D">
        <w:t xml:space="preserve">Placentia, </w:t>
      </w:r>
      <w:r w:rsidR="00CA5981" w:rsidRPr="00976EDE">
        <w:t>Rancho Santa Margarita, San Clemente, San Juan Capistrano, Stanton, Tustin, Villa Park, Westminster, and Yorba Linda</w:t>
      </w:r>
      <w:r w:rsidR="00412E26" w:rsidRPr="00976EDE">
        <w:t>; and</w:t>
      </w:r>
    </w:p>
    <w:p w14:paraId="54D7C0B5" w14:textId="77777777" w:rsidR="00B54F77" w:rsidRDefault="00B54F77" w:rsidP="00B54F77">
      <w:pPr>
        <w:pStyle w:val="Default"/>
        <w:tabs>
          <w:tab w:val="left" w:pos="720"/>
        </w:tabs>
        <w:rPr>
          <w:rFonts w:ascii="Times New Roman" w:hAnsi="Times New Roman" w:cs="Times New Roman"/>
        </w:rPr>
      </w:pPr>
    </w:p>
    <w:p w14:paraId="20770A16" w14:textId="21135B82" w:rsidR="00D808B7" w:rsidRDefault="00CA5981" w:rsidP="00B54F77">
      <w:pPr>
        <w:pStyle w:val="Default"/>
        <w:tabs>
          <w:tab w:val="left" w:pos="720"/>
        </w:tabs>
        <w:rPr>
          <w:rFonts w:ascii="Times New Roman" w:hAnsi="Times New Roman" w:cs="Times New Roman"/>
        </w:rPr>
      </w:pPr>
      <w:r w:rsidRPr="005A306E">
        <w:rPr>
          <w:rFonts w:ascii="Times New Roman" w:hAnsi="Times New Roman" w:cs="Times New Roman"/>
        </w:rPr>
        <w:t xml:space="preserve">BE IT </w:t>
      </w:r>
      <w:r w:rsidR="008E5557" w:rsidRPr="005A306E">
        <w:rPr>
          <w:rFonts w:ascii="Times New Roman" w:hAnsi="Times New Roman" w:cs="Times New Roman"/>
        </w:rPr>
        <w:t xml:space="preserve">FURTHER </w:t>
      </w:r>
      <w:r w:rsidRPr="005A306E">
        <w:rPr>
          <w:rFonts w:ascii="Times New Roman" w:hAnsi="Times New Roman" w:cs="Times New Roman"/>
        </w:rPr>
        <w:t>RESOLVED that the Health Care Agency Director, or his</w:t>
      </w:r>
      <w:r w:rsidR="008467E1">
        <w:rPr>
          <w:rFonts w:ascii="Times New Roman" w:hAnsi="Times New Roman" w:cs="Times New Roman"/>
        </w:rPr>
        <w:t>/her</w:t>
      </w:r>
      <w:r w:rsidRPr="005A306E">
        <w:rPr>
          <w:rFonts w:ascii="Times New Roman" w:hAnsi="Times New Roman" w:cs="Times New Roman"/>
        </w:rPr>
        <w:t xml:space="preserve"> designee, is hereby authorized </w:t>
      </w:r>
      <w:r w:rsidR="008E5557" w:rsidRPr="005A306E">
        <w:rPr>
          <w:rFonts w:ascii="Times New Roman" w:hAnsi="Times New Roman" w:cs="Times New Roman"/>
        </w:rPr>
        <w:t>as Signature Authority to</w:t>
      </w:r>
      <w:r w:rsidRPr="005A306E">
        <w:rPr>
          <w:rFonts w:ascii="Times New Roman" w:hAnsi="Times New Roman" w:cs="Times New Roman"/>
        </w:rPr>
        <w:t xml:space="preserve"> execute </w:t>
      </w:r>
      <w:r w:rsidR="00A95D58">
        <w:rPr>
          <w:rFonts w:ascii="Times New Roman" w:hAnsi="Times New Roman" w:cs="Times New Roman"/>
        </w:rPr>
        <w:t>on behalf of</w:t>
      </w:r>
      <w:r w:rsidR="00C172DC">
        <w:rPr>
          <w:rFonts w:ascii="Times New Roman" w:hAnsi="Times New Roman" w:cs="Times New Roman"/>
        </w:rPr>
        <w:t xml:space="preserve"> Orange County </w:t>
      </w:r>
      <w:r w:rsidRPr="005A306E">
        <w:rPr>
          <w:rFonts w:ascii="Times New Roman" w:hAnsi="Times New Roman" w:cs="Times New Roman"/>
        </w:rPr>
        <w:t>all documents, including but not limited</w:t>
      </w:r>
      <w:r w:rsidRPr="00A84287">
        <w:rPr>
          <w:rFonts w:ascii="Times New Roman" w:hAnsi="Times New Roman" w:cs="Times New Roman"/>
        </w:rPr>
        <w:t xml:space="preserve"> to, applications, agreements, </w:t>
      </w:r>
      <w:r w:rsidR="000B1670">
        <w:rPr>
          <w:rFonts w:ascii="Times New Roman" w:hAnsi="Times New Roman" w:cs="Times New Roman"/>
        </w:rPr>
        <w:t>amendments and requests for payment</w:t>
      </w:r>
      <w:r w:rsidR="002B4E91">
        <w:rPr>
          <w:rFonts w:ascii="Times New Roman" w:hAnsi="Times New Roman" w:cs="Times New Roman"/>
        </w:rPr>
        <w:t>,</w:t>
      </w:r>
      <w:r w:rsidRPr="00A84287">
        <w:rPr>
          <w:rFonts w:ascii="Times New Roman" w:hAnsi="Times New Roman" w:cs="Times New Roman"/>
        </w:rPr>
        <w:t xml:space="preserve"> necess</w:t>
      </w:r>
      <w:r w:rsidR="008E5557">
        <w:rPr>
          <w:rFonts w:ascii="Times New Roman" w:hAnsi="Times New Roman" w:cs="Times New Roman"/>
        </w:rPr>
        <w:t xml:space="preserve">ary to secure </w:t>
      </w:r>
      <w:r w:rsidR="000B1670">
        <w:rPr>
          <w:rFonts w:ascii="Times New Roman" w:hAnsi="Times New Roman" w:cs="Times New Roman"/>
        </w:rPr>
        <w:t>funds and implement</w:t>
      </w:r>
      <w:r w:rsidR="008E5557">
        <w:rPr>
          <w:rFonts w:ascii="Times New Roman" w:hAnsi="Times New Roman" w:cs="Times New Roman"/>
        </w:rPr>
        <w:t xml:space="preserve"> the </w:t>
      </w:r>
      <w:r w:rsidRPr="00A84287">
        <w:rPr>
          <w:rFonts w:ascii="Times New Roman" w:hAnsi="Times New Roman" w:cs="Times New Roman"/>
        </w:rPr>
        <w:t xml:space="preserve">Used Oil </w:t>
      </w:r>
      <w:r w:rsidR="00B83407">
        <w:rPr>
          <w:rFonts w:ascii="Times New Roman" w:hAnsi="Times New Roman" w:cs="Times New Roman"/>
        </w:rPr>
        <w:t>Payment</w:t>
      </w:r>
      <w:r w:rsidRPr="00A84287">
        <w:rPr>
          <w:rFonts w:ascii="Times New Roman" w:hAnsi="Times New Roman" w:cs="Times New Roman"/>
        </w:rPr>
        <w:t xml:space="preserve"> </w:t>
      </w:r>
      <w:r w:rsidRPr="009B3677">
        <w:rPr>
          <w:rFonts w:ascii="Times New Roman" w:hAnsi="Times New Roman" w:cs="Times New Roman"/>
        </w:rPr>
        <w:t>Program</w:t>
      </w:r>
      <w:r w:rsidR="00412E26">
        <w:rPr>
          <w:rFonts w:ascii="Times New Roman" w:hAnsi="Times New Roman" w:cs="Times New Roman"/>
        </w:rPr>
        <w:t>; and</w:t>
      </w:r>
    </w:p>
    <w:p w14:paraId="293920E2" w14:textId="77777777" w:rsidR="00D808B7" w:rsidRDefault="00D808B7" w:rsidP="00B54F77">
      <w:pPr>
        <w:pStyle w:val="Default"/>
        <w:tabs>
          <w:tab w:val="left" w:pos="720"/>
        </w:tabs>
        <w:rPr>
          <w:rFonts w:ascii="Times New Roman" w:hAnsi="Times New Roman" w:cs="Times New Roman"/>
        </w:rPr>
      </w:pPr>
    </w:p>
    <w:p w14:paraId="31F6B918" w14:textId="259C2073" w:rsidR="00CA5981" w:rsidRPr="006A7A54" w:rsidRDefault="00D808B7" w:rsidP="00B54F77">
      <w:pPr>
        <w:pStyle w:val="Default"/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IT FURTHER RESOLVED that</w:t>
      </w:r>
      <w:r w:rsidR="00CA5981" w:rsidRPr="009B3677">
        <w:rPr>
          <w:rFonts w:ascii="Times New Roman" w:hAnsi="Times New Roman"/>
        </w:rPr>
        <w:t xml:space="preserve"> this authorization is effective </w:t>
      </w:r>
      <w:r w:rsidR="0076200D">
        <w:rPr>
          <w:rFonts w:ascii="Times New Roman" w:hAnsi="Times New Roman"/>
        </w:rPr>
        <w:t xml:space="preserve">until </w:t>
      </w:r>
      <w:r w:rsidR="003407B4">
        <w:rPr>
          <w:rFonts w:ascii="Times New Roman" w:hAnsi="Times New Roman"/>
        </w:rPr>
        <w:t>August 15, 20</w:t>
      </w:r>
      <w:r w:rsidR="00976EDE">
        <w:rPr>
          <w:rFonts w:ascii="Times New Roman" w:hAnsi="Times New Roman"/>
        </w:rPr>
        <w:t>2</w:t>
      </w:r>
      <w:r w:rsidR="00C62716">
        <w:rPr>
          <w:rFonts w:ascii="Times New Roman" w:hAnsi="Times New Roman"/>
        </w:rPr>
        <w:t>9</w:t>
      </w:r>
      <w:r w:rsidR="00533145">
        <w:rPr>
          <w:rFonts w:ascii="Times New Roman" w:hAnsi="Times New Roman"/>
        </w:rPr>
        <w:t xml:space="preserve">. </w:t>
      </w:r>
    </w:p>
    <w:p w14:paraId="31F6B919" w14:textId="77777777" w:rsidR="00343C78" w:rsidRDefault="00343C78"/>
    <w:p w14:paraId="31F6B91A" w14:textId="77777777" w:rsidR="00CA5981" w:rsidRDefault="00CA5981"/>
    <w:p w14:paraId="31F6B91B" w14:textId="77777777" w:rsidR="00CA5981" w:rsidRDefault="00CA5981"/>
    <w:p w14:paraId="31F6B91C" w14:textId="77777777" w:rsidR="00CA5981" w:rsidRDefault="00CA5981"/>
    <w:p w14:paraId="31F6B91D" w14:textId="77777777" w:rsidR="00343C78" w:rsidRDefault="00343C78"/>
    <w:p w14:paraId="31F6B91E" w14:textId="77777777" w:rsidR="00343C78" w:rsidRDefault="00343C78">
      <w:pPr>
        <w:pStyle w:val="BodyText"/>
        <w:rPr>
          <w:color w:val="FF0000"/>
        </w:rPr>
      </w:pPr>
    </w:p>
    <w:sectPr w:rsidR="00343C78" w:rsidSect="00B54F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1E20" w14:textId="77777777" w:rsidR="00F806DE" w:rsidRDefault="00F806DE">
      <w:r>
        <w:separator/>
      </w:r>
    </w:p>
  </w:endnote>
  <w:endnote w:type="continuationSeparator" w:id="0">
    <w:p w14:paraId="20BA1FB2" w14:textId="77777777" w:rsidR="00F806DE" w:rsidRDefault="00F8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51F" w14:textId="77777777" w:rsidR="00A3416B" w:rsidRDefault="00A34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93D7" w14:textId="77777777" w:rsidR="00A3416B" w:rsidRDefault="00A3416B" w:rsidP="00A3416B">
    <w:pPr>
      <w:pStyle w:val="Footer"/>
      <w:rPr>
        <w:color w:val="FF0000"/>
      </w:rPr>
    </w:pPr>
    <w:r>
      <w:t>Resolution No.</w:t>
    </w:r>
    <w:r>
      <w:rPr>
        <w:u w:val="single"/>
      </w:rPr>
      <w:t xml:space="preserve">  25-       ,</w:t>
    </w:r>
    <w:r>
      <w:t xml:space="preserve">  Item No.</w:t>
    </w:r>
    <w:r>
      <w:rPr>
        <w:u w:val="single"/>
      </w:rPr>
      <w:t xml:space="preserve">   </w:t>
    </w:r>
    <w:r>
      <w:rPr>
        <w:color w:val="FF0000"/>
        <w:u w:val="single"/>
      </w:rPr>
      <w:t xml:space="preserve">&lt;Clerk to complete upon adoption&gt;    </w:t>
    </w:r>
    <w:r>
      <w:rPr>
        <w:color w:val="FF0000"/>
      </w:rPr>
      <w:tab/>
    </w:r>
    <w:r w:rsidRPr="00496C4F">
      <w:rPr>
        <w:color w:val="000000"/>
      </w:rPr>
      <w:t xml:space="preserve">Page </w:t>
    </w:r>
    <w:r w:rsidRPr="00496C4F">
      <w:rPr>
        <w:color w:val="000000"/>
      </w:rPr>
      <w:fldChar w:fldCharType="begin"/>
    </w:r>
    <w:r w:rsidRPr="00496C4F">
      <w:rPr>
        <w:color w:val="000000"/>
      </w:rPr>
      <w:instrText xml:space="preserve"> PAGE </w:instrText>
    </w:r>
    <w:r w:rsidRPr="00496C4F">
      <w:rPr>
        <w:color w:val="000000"/>
      </w:rPr>
      <w:fldChar w:fldCharType="separate"/>
    </w:r>
    <w:r>
      <w:rPr>
        <w:color w:val="000000"/>
      </w:rPr>
      <w:t>1</w:t>
    </w:r>
    <w:r w:rsidRPr="00496C4F">
      <w:rPr>
        <w:color w:val="000000"/>
      </w:rPr>
      <w:fldChar w:fldCharType="end"/>
    </w:r>
    <w:r w:rsidRPr="00496C4F">
      <w:rPr>
        <w:color w:val="000000"/>
      </w:rPr>
      <w:t xml:space="preserve"> of </w:t>
    </w:r>
    <w:r w:rsidRPr="00496C4F">
      <w:rPr>
        <w:color w:val="000000"/>
      </w:rPr>
      <w:fldChar w:fldCharType="begin"/>
    </w:r>
    <w:r w:rsidRPr="00496C4F">
      <w:rPr>
        <w:color w:val="000000"/>
      </w:rPr>
      <w:instrText xml:space="preserve"> NUMPAGES </w:instrText>
    </w:r>
    <w:r w:rsidRPr="00496C4F">
      <w:rPr>
        <w:color w:val="000000"/>
      </w:rPr>
      <w:fldChar w:fldCharType="separate"/>
    </w:r>
    <w:r>
      <w:rPr>
        <w:color w:val="000000"/>
      </w:rPr>
      <w:t>1</w:t>
    </w:r>
    <w:r w:rsidRPr="00496C4F">
      <w:rPr>
        <w:color w:val="000000"/>
      </w:rPr>
      <w:fldChar w:fldCharType="end"/>
    </w:r>
    <w:r>
      <w:rPr>
        <w:color w:val="FF0000"/>
      </w:rPr>
      <w:tab/>
    </w:r>
  </w:p>
  <w:p w14:paraId="352F7537" w14:textId="7DACFAD9" w:rsidR="00A3416B" w:rsidRDefault="00A3416B">
    <w:pPr>
      <w:pStyle w:val="Footer"/>
    </w:pPr>
    <w:r>
      <w:t>Used Oil Payment Program Cycle 16</w:t>
    </w:r>
    <w:r w:rsidRPr="00AC74DA"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9824" w14:textId="77777777" w:rsidR="00A3416B" w:rsidRDefault="00A34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2E77" w14:textId="77777777" w:rsidR="00F806DE" w:rsidRDefault="00F806DE">
      <w:r>
        <w:separator/>
      </w:r>
    </w:p>
  </w:footnote>
  <w:footnote w:type="continuationSeparator" w:id="0">
    <w:p w14:paraId="324CD402" w14:textId="77777777" w:rsidR="00F806DE" w:rsidRDefault="00F8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EFF0" w14:textId="77777777" w:rsidR="00A3416B" w:rsidRDefault="00A34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5507" w14:textId="4BDC8A34" w:rsidR="00A3416B" w:rsidRDefault="00F67533" w:rsidP="00F67533">
    <w:pPr>
      <w:pStyle w:val="Header"/>
      <w:jc w:val="right"/>
    </w:pPr>
    <w:r>
      <w:t>Attachment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F602" w14:textId="77777777" w:rsidR="00A3416B" w:rsidRDefault="00A34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78"/>
    <w:rsid w:val="000923A5"/>
    <w:rsid w:val="000B1670"/>
    <w:rsid w:val="000C4D0D"/>
    <w:rsid w:val="0012442F"/>
    <w:rsid w:val="00153B28"/>
    <w:rsid w:val="0017170E"/>
    <w:rsid w:val="001A7F60"/>
    <w:rsid w:val="001B24F9"/>
    <w:rsid w:val="001D4E7E"/>
    <w:rsid w:val="001E1917"/>
    <w:rsid w:val="001E6229"/>
    <w:rsid w:val="00207422"/>
    <w:rsid w:val="00253504"/>
    <w:rsid w:val="00272E33"/>
    <w:rsid w:val="00285237"/>
    <w:rsid w:val="002B4E91"/>
    <w:rsid w:val="002B6746"/>
    <w:rsid w:val="00333A0F"/>
    <w:rsid w:val="003407B4"/>
    <w:rsid w:val="00343C78"/>
    <w:rsid w:val="00352F25"/>
    <w:rsid w:val="0035355F"/>
    <w:rsid w:val="00412E26"/>
    <w:rsid w:val="00430E8A"/>
    <w:rsid w:val="00453D44"/>
    <w:rsid w:val="0046224B"/>
    <w:rsid w:val="00514FC0"/>
    <w:rsid w:val="005230A7"/>
    <w:rsid w:val="00533145"/>
    <w:rsid w:val="00547C00"/>
    <w:rsid w:val="005A306E"/>
    <w:rsid w:val="005A40D5"/>
    <w:rsid w:val="0062585D"/>
    <w:rsid w:val="006315DF"/>
    <w:rsid w:val="00635F01"/>
    <w:rsid w:val="00661F02"/>
    <w:rsid w:val="0066402A"/>
    <w:rsid w:val="00697119"/>
    <w:rsid w:val="006A2276"/>
    <w:rsid w:val="006B2D24"/>
    <w:rsid w:val="006E4846"/>
    <w:rsid w:val="0074150F"/>
    <w:rsid w:val="00746228"/>
    <w:rsid w:val="0076200D"/>
    <w:rsid w:val="007940FA"/>
    <w:rsid w:val="007C4348"/>
    <w:rsid w:val="007C4540"/>
    <w:rsid w:val="007E052B"/>
    <w:rsid w:val="00832BF3"/>
    <w:rsid w:val="008330F6"/>
    <w:rsid w:val="008430AF"/>
    <w:rsid w:val="008467E1"/>
    <w:rsid w:val="00851C5B"/>
    <w:rsid w:val="00866B17"/>
    <w:rsid w:val="008704A1"/>
    <w:rsid w:val="008A3F55"/>
    <w:rsid w:val="008C36A3"/>
    <w:rsid w:val="008E3D21"/>
    <w:rsid w:val="008E5557"/>
    <w:rsid w:val="00942A2C"/>
    <w:rsid w:val="00976EDE"/>
    <w:rsid w:val="009B3677"/>
    <w:rsid w:val="009C5279"/>
    <w:rsid w:val="00A3416B"/>
    <w:rsid w:val="00A6132C"/>
    <w:rsid w:val="00A95D58"/>
    <w:rsid w:val="00AA36EC"/>
    <w:rsid w:val="00AB2449"/>
    <w:rsid w:val="00B36667"/>
    <w:rsid w:val="00B54F77"/>
    <w:rsid w:val="00B76B5B"/>
    <w:rsid w:val="00B83407"/>
    <w:rsid w:val="00B9013A"/>
    <w:rsid w:val="00B97C97"/>
    <w:rsid w:val="00BA6DBC"/>
    <w:rsid w:val="00BA702D"/>
    <w:rsid w:val="00BF40B2"/>
    <w:rsid w:val="00C172DC"/>
    <w:rsid w:val="00C468B3"/>
    <w:rsid w:val="00C62716"/>
    <w:rsid w:val="00CA46A8"/>
    <w:rsid w:val="00CA5981"/>
    <w:rsid w:val="00D10E2E"/>
    <w:rsid w:val="00D323DC"/>
    <w:rsid w:val="00D64A24"/>
    <w:rsid w:val="00D808B7"/>
    <w:rsid w:val="00DC186F"/>
    <w:rsid w:val="00E4596F"/>
    <w:rsid w:val="00E50A11"/>
    <w:rsid w:val="00EE5BC5"/>
    <w:rsid w:val="00F42DE3"/>
    <w:rsid w:val="00F46CF6"/>
    <w:rsid w:val="00F67533"/>
    <w:rsid w:val="00F74225"/>
    <w:rsid w:val="00F806DE"/>
    <w:rsid w:val="00F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6B90F"/>
  <w15:docId w15:val="{2DB25AFE-7ACC-404F-AD00-7BB94C5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0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230A7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rsid w:val="005230A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230A7"/>
    <w:rPr>
      <w:szCs w:val="20"/>
    </w:rPr>
  </w:style>
  <w:style w:type="paragraph" w:customStyle="1" w:styleId="Default">
    <w:name w:val="Default"/>
    <w:rsid w:val="00CA598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51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C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64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402A"/>
  </w:style>
  <w:style w:type="paragraph" w:styleId="CommentSubject">
    <w:name w:val="annotation subject"/>
    <w:basedOn w:val="CommentText"/>
    <w:next w:val="CommentText"/>
    <w:link w:val="CommentSubjectChar"/>
    <w:rsid w:val="0066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402A"/>
    <w:rPr>
      <w:b/>
      <w:bCs/>
    </w:rPr>
  </w:style>
  <w:style w:type="paragraph" w:styleId="Revision">
    <w:name w:val="Revision"/>
    <w:hidden/>
    <w:uiPriority w:val="99"/>
    <w:semiHidden/>
    <w:rsid w:val="00625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Props1.xml><?xml version="1.0" encoding="utf-8"?>
<ds:datastoreItem xmlns:ds="http://schemas.openxmlformats.org/officeDocument/2006/customXml" ds:itemID="{63118901-F359-4ECF-8609-A45A072A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94027-B051-465A-8B4F-7D3F0ADAF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FEBD2-3E3D-458C-BC23-0EA5F3391C4B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1579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Clerk of the Board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creator>cobrs</dc:creator>
  <cp:lastModifiedBy>Foster, Andrea</cp:lastModifiedBy>
  <cp:revision>6</cp:revision>
  <cp:lastPrinted>2011-08-10T15:30:00Z</cp:lastPrinted>
  <dcterms:created xsi:type="dcterms:W3CDTF">2025-06-03T21:57:00Z</dcterms:created>
  <dcterms:modified xsi:type="dcterms:W3CDTF">2025-06-19T19:10:00Z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10eeb0e4-5177-4a77-844e-84d962c9c4e2</vt:lpwstr>
  </property>
  <property fmtid="{D5CDD505-2E9C-101B-9397-08002B2CF9AE}" pid="3" name="ContentTypeId">
    <vt:lpwstr>0x010100A4761754CE615A46B7AA675EF13F7A9A</vt:lpwstr>
  </property>
  <property fmtid="{D5CDD505-2E9C-101B-9397-08002B2CF9AE}" pid="4" name="MediaServiceImageTags">
    <vt:lpwstr/>
  </property>
</Properties>
</file>